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5D4F" w14:textId="77777777" w:rsidR="00B47D28" w:rsidRPr="00F52940" w:rsidRDefault="00B47D28" w:rsidP="00AB4895">
      <w:pPr>
        <w:autoSpaceDE w:val="0"/>
        <w:autoSpaceDN w:val="0"/>
        <w:adjustRightInd w:val="0"/>
        <w:snapToGrid w:val="0"/>
        <w:spacing w:line="20" w:lineRule="atLeast"/>
        <w:ind w:rightChars="70" w:right="172"/>
        <w:rPr>
          <w:rFonts w:asciiTheme="minorEastAsia"/>
          <w:kern w:val="0"/>
          <w:sz w:val="24"/>
          <w:szCs w:val="24"/>
        </w:rPr>
      </w:pPr>
      <w:r w:rsidRPr="00F52940">
        <w:rPr>
          <w:rFonts w:asciiTheme="minorEastAsia" w:hAnsiTheme="minorEastAsia" w:hint="eastAsia"/>
          <w:kern w:val="0"/>
          <w:sz w:val="24"/>
          <w:szCs w:val="24"/>
        </w:rPr>
        <w:t>様式第１号（第１項関係）</w:t>
      </w:r>
    </w:p>
    <w:p w14:paraId="11188A66" w14:textId="77777777" w:rsidR="00836194" w:rsidRPr="00F52940" w:rsidRDefault="00836194" w:rsidP="00AB4895">
      <w:pPr>
        <w:autoSpaceDE w:val="0"/>
        <w:autoSpaceDN w:val="0"/>
        <w:adjustRightInd w:val="0"/>
        <w:snapToGrid w:val="0"/>
        <w:spacing w:line="20" w:lineRule="atLeast"/>
        <w:ind w:rightChars="70" w:right="172"/>
        <w:rPr>
          <w:rFonts w:asciiTheme="minorEastAsia"/>
          <w:kern w:val="0"/>
          <w:sz w:val="24"/>
          <w:szCs w:val="24"/>
        </w:rPr>
      </w:pPr>
    </w:p>
    <w:p w14:paraId="758237B4" w14:textId="77777777" w:rsidR="00B47D28" w:rsidRPr="00F52940" w:rsidRDefault="00B47D28" w:rsidP="00AB4895">
      <w:pPr>
        <w:snapToGrid w:val="0"/>
        <w:spacing w:line="20" w:lineRule="atLeast"/>
        <w:ind w:rightChars="70" w:right="172"/>
        <w:jc w:val="center"/>
        <w:rPr>
          <w:rFonts w:asciiTheme="minorEastAsia"/>
          <w:snapToGrid w:val="0"/>
          <w:sz w:val="24"/>
          <w:szCs w:val="24"/>
        </w:rPr>
      </w:pPr>
      <w:r w:rsidRPr="00F52940">
        <w:rPr>
          <w:rFonts w:asciiTheme="minorEastAsia" w:hAnsiTheme="minorEastAsia" w:hint="eastAsia"/>
          <w:snapToGrid w:val="0"/>
          <w:sz w:val="24"/>
          <w:szCs w:val="24"/>
        </w:rPr>
        <w:t>工　事　請　負　契　約　書</w:t>
      </w:r>
    </w:p>
    <w:p w14:paraId="1F9FEDA0"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vanish/>
          <w:sz w:val="24"/>
          <w:szCs w:val="24"/>
        </w:rPr>
        <w:t>工事請負契約書</w:t>
      </w:r>
    </w:p>
    <w:p w14:paraId="556BE911" w14:textId="77777777" w:rsidR="00836194"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１　</w:t>
      </w:r>
      <w:r w:rsidRPr="00F52940">
        <w:rPr>
          <w:rFonts w:asciiTheme="minorEastAsia" w:hAnsiTheme="minorEastAsia"/>
          <w:snapToGrid w:val="0"/>
          <w:sz w:val="24"/>
          <w:szCs w:val="24"/>
        </w:rPr>
        <w:fldChar w:fldCharType="begin"/>
      </w:r>
      <w:r w:rsidRPr="00F52940">
        <w:rPr>
          <w:rFonts w:asciiTheme="minorEastAsia" w:hAnsiTheme="minorEastAsia"/>
          <w:snapToGrid w:val="0"/>
          <w:sz w:val="24"/>
          <w:szCs w:val="24"/>
        </w:rPr>
        <w:instrText xml:space="preserve"> eq \o\ad(</w:instrText>
      </w:r>
      <w:r w:rsidRPr="00F52940">
        <w:rPr>
          <w:rFonts w:asciiTheme="minorEastAsia" w:hAnsiTheme="minorEastAsia" w:hint="eastAsia"/>
          <w:snapToGrid w:val="0"/>
          <w:sz w:val="24"/>
          <w:szCs w:val="24"/>
        </w:rPr>
        <w:instrText>工事番号</w:instrText>
      </w:r>
      <w:r w:rsidRPr="00F52940">
        <w:rPr>
          <w:rFonts w:asciiTheme="minorEastAsia"/>
          <w:snapToGrid w:val="0"/>
          <w:sz w:val="24"/>
          <w:szCs w:val="24"/>
        </w:rPr>
        <w:instrText>,</w:instrText>
      </w:r>
      <w:r w:rsidRPr="00F52940">
        <w:rPr>
          <w:rFonts w:asciiTheme="minorEastAsia" w:hAnsiTheme="minorEastAsia" w:hint="eastAsia"/>
          <w:snapToGrid w:val="0"/>
          <w:sz w:val="24"/>
          <w:szCs w:val="24"/>
        </w:rPr>
        <w:instrText xml:space="preserve">　　　　　</w:instrText>
      </w:r>
      <w:r w:rsidRPr="00F52940">
        <w:rPr>
          <w:rFonts w:asciiTheme="minorEastAsia" w:hAnsiTheme="minorEastAsia"/>
          <w:snapToGrid w:val="0"/>
          <w:sz w:val="24"/>
          <w:szCs w:val="24"/>
        </w:rPr>
        <w:instrText>)</w:instrText>
      </w:r>
      <w:r w:rsidRPr="00F52940">
        <w:rPr>
          <w:rFonts w:asciiTheme="minorEastAsia" w:hAnsiTheme="minorEastAsia"/>
          <w:snapToGrid w:val="0"/>
          <w:sz w:val="24"/>
          <w:szCs w:val="24"/>
        </w:rPr>
        <w:fldChar w:fldCharType="end"/>
      </w:r>
    </w:p>
    <w:p w14:paraId="27D91821"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vanish/>
          <w:sz w:val="24"/>
          <w:szCs w:val="24"/>
        </w:rPr>
        <w:t>工事番号</w:t>
      </w:r>
    </w:p>
    <w:p w14:paraId="4E7F737E"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２　工　事　名</w:t>
      </w:r>
    </w:p>
    <w:p w14:paraId="0A7E89E2" w14:textId="77777777" w:rsidR="00836194" w:rsidRPr="00F52940" w:rsidRDefault="00836194" w:rsidP="00AB4895">
      <w:pPr>
        <w:snapToGrid w:val="0"/>
        <w:spacing w:line="20" w:lineRule="atLeast"/>
        <w:ind w:rightChars="70" w:right="172"/>
        <w:rPr>
          <w:rFonts w:asciiTheme="minorEastAsia"/>
          <w:snapToGrid w:val="0"/>
          <w:sz w:val="24"/>
          <w:szCs w:val="24"/>
        </w:rPr>
      </w:pPr>
    </w:p>
    <w:p w14:paraId="337C662A" w14:textId="77777777" w:rsidR="00836194"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３　</w:t>
      </w:r>
      <w:r w:rsidRPr="00F52940">
        <w:rPr>
          <w:rFonts w:asciiTheme="minorEastAsia" w:hAnsiTheme="minorEastAsia"/>
          <w:snapToGrid w:val="0"/>
          <w:sz w:val="24"/>
          <w:szCs w:val="24"/>
        </w:rPr>
        <w:fldChar w:fldCharType="begin"/>
      </w:r>
      <w:r w:rsidRPr="00F52940">
        <w:rPr>
          <w:rFonts w:asciiTheme="minorEastAsia" w:hAnsiTheme="minorEastAsia"/>
          <w:snapToGrid w:val="0"/>
          <w:sz w:val="24"/>
          <w:szCs w:val="24"/>
        </w:rPr>
        <w:instrText xml:space="preserve"> eq \o\ad(</w:instrText>
      </w:r>
      <w:r w:rsidRPr="00F52940">
        <w:rPr>
          <w:rFonts w:asciiTheme="minorEastAsia" w:hAnsiTheme="minorEastAsia" w:hint="eastAsia"/>
          <w:snapToGrid w:val="0"/>
          <w:sz w:val="24"/>
          <w:szCs w:val="24"/>
        </w:rPr>
        <w:instrText>工事場所</w:instrText>
      </w:r>
      <w:r w:rsidRPr="00F52940">
        <w:rPr>
          <w:rFonts w:asciiTheme="minorEastAsia"/>
          <w:snapToGrid w:val="0"/>
          <w:sz w:val="24"/>
          <w:szCs w:val="24"/>
        </w:rPr>
        <w:instrText>,</w:instrText>
      </w:r>
      <w:r w:rsidRPr="00F52940">
        <w:rPr>
          <w:rFonts w:asciiTheme="minorEastAsia" w:hAnsiTheme="minorEastAsia" w:hint="eastAsia"/>
          <w:snapToGrid w:val="0"/>
          <w:sz w:val="24"/>
          <w:szCs w:val="24"/>
        </w:rPr>
        <w:instrText xml:space="preserve">　　　　　</w:instrText>
      </w:r>
      <w:r w:rsidRPr="00F52940">
        <w:rPr>
          <w:rFonts w:asciiTheme="minorEastAsia" w:hAnsiTheme="minorEastAsia"/>
          <w:snapToGrid w:val="0"/>
          <w:sz w:val="24"/>
          <w:szCs w:val="24"/>
        </w:rPr>
        <w:instrText>)</w:instrText>
      </w:r>
      <w:r w:rsidRPr="00F52940">
        <w:rPr>
          <w:rFonts w:asciiTheme="minorEastAsia" w:hAnsiTheme="minorEastAsia"/>
          <w:snapToGrid w:val="0"/>
          <w:sz w:val="24"/>
          <w:szCs w:val="24"/>
        </w:rPr>
        <w:fldChar w:fldCharType="end"/>
      </w:r>
    </w:p>
    <w:p w14:paraId="4668228A"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vanish/>
          <w:sz w:val="24"/>
          <w:szCs w:val="24"/>
        </w:rPr>
        <w:t>工事場所</w:t>
      </w:r>
    </w:p>
    <w:p w14:paraId="2401D456"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４　工　　　期　　　　　　年　　月　　日から</w:t>
      </w:r>
    </w:p>
    <w:p w14:paraId="753BB6AA"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年　　月　　日まで</w:t>
      </w:r>
    </w:p>
    <w:p w14:paraId="0EDB8648" w14:textId="77777777" w:rsidR="00836194"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５　請負代金額</w:t>
      </w:r>
    </w:p>
    <w:p w14:paraId="16BB28A3"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（うち取引に係る消費税及び地方消費税の額）</w:t>
      </w:r>
    </w:p>
    <w:p w14:paraId="2512BCB3" w14:textId="77777777" w:rsidR="00836194" w:rsidRPr="00F52940" w:rsidRDefault="00836194" w:rsidP="00AB4895">
      <w:pPr>
        <w:snapToGrid w:val="0"/>
        <w:spacing w:line="20" w:lineRule="atLeast"/>
        <w:ind w:rightChars="70" w:right="172"/>
        <w:rPr>
          <w:rFonts w:asciiTheme="minorEastAsia"/>
          <w:snapToGrid w:val="0"/>
          <w:sz w:val="24"/>
          <w:szCs w:val="24"/>
        </w:rPr>
      </w:pPr>
    </w:p>
    <w:p w14:paraId="5ADDDD71"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６　契約保証金</w:t>
      </w:r>
    </w:p>
    <w:p w14:paraId="0C851DA8" w14:textId="77777777" w:rsidR="00836194" w:rsidRPr="00F52940" w:rsidRDefault="00836194" w:rsidP="00AB4895">
      <w:pPr>
        <w:snapToGrid w:val="0"/>
        <w:spacing w:line="20" w:lineRule="atLeast"/>
        <w:ind w:rightChars="70" w:right="172"/>
        <w:rPr>
          <w:rFonts w:asciiTheme="minorEastAsia"/>
          <w:snapToGrid w:val="0"/>
          <w:sz w:val="24"/>
          <w:szCs w:val="24"/>
        </w:rPr>
      </w:pPr>
    </w:p>
    <w:p w14:paraId="69CF7532"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７　</w:t>
      </w:r>
      <w:r w:rsidRPr="00F52940">
        <w:rPr>
          <w:rFonts w:asciiTheme="minorEastAsia" w:hAnsiTheme="minorEastAsia"/>
          <w:snapToGrid w:val="0"/>
          <w:sz w:val="24"/>
          <w:szCs w:val="24"/>
        </w:rPr>
        <w:fldChar w:fldCharType="begin"/>
      </w:r>
      <w:r w:rsidRPr="00F52940">
        <w:rPr>
          <w:rFonts w:asciiTheme="minorEastAsia" w:hAnsiTheme="minorEastAsia"/>
          <w:snapToGrid w:val="0"/>
          <w:sz w:val="24"/>
          <w:szCs w:val="24"/>
        </w:rPr>
        <w:instrText xml:space="preserve"> eq \o\ad(</w:instrText>
      </w:r>
      <w:r w:rsidRPr="00F52940">
        <w:rPr>
          <w:rFonts w:asciiTheme="minorEastAsia" w:hAnsiTheme="minorEastAsia" w:hint="eastAsia"/>
          <w:snapToGrid w:val="0"/>
          <w:sz w:val="24"/>
          <w:szCs w:val="24"/>
        </w:rPr>
        <w:instrText>前払金額</w:instrText>
      </w:r>
      <w:r w:rsidRPr="00F52940">
        <w:rPr>
          <w:rFonts w:asciiTheme="minorEastAsia"/>
          <w:snapToGrid w:val="0"/>
          <w:sz w:val="24"/>
          <w:szCs w:val="24"/>
        </w:rPr>
        <w:instrText>,</w:instrText>
      </w:r>
      <w:r w:rsidRPr="00F52940">
        <w:rPr>
          <w:rFonts w:asciiTheme="minorEastAsia" w:hAnsiTheme="minorEastAsia" w:hint="eastAsia"/>
          <w:snapToGrid w:val="0"/>
          <w:sz w:val="24"/>
          <w:szCs w:val="24"/>
        </w:rPr>
        <w:instrText xml:space="preserve">　　　　　</w:instrText>
      </w:r>
      <w:r w:rsidRPr="00F52940">
        <w:rPr>
          <w:rFonts w:asciiTheme="minorEastAsia" w:hAnsiTheme="minorEastAsia"/>
          <w:snapToGrid w:val="0"/>
          <w:sz w:val="24"/>
          <w:szCs w:val="24"/>
        </w:rPr>
        <w:instrText>)</w:instrText>
      </w:r>
      <w:r w:rsidRPr="00F52940">
        <w:rPr>
          <w:rFonts w:asciiTheme="minorEastAsia" w:hAnsiTheme="minorEastAsia"/>
          <w:snapToGrid w:val="0"/>
          <w:sz w:val="24"/>
          <w:szCs w:val="24"/>
        </w:rPr>
        <w:fldChar w:fldCharType="end"/>
      </w:r>
    </w:p>
    <w:p w14:paraId="56CFDDB9" w14:textId="77777777" w:rsidR="00033FFA" w:rsidRPr="00F52940" w:rsidRDefault="00033FFA" w:rsidP="00AB4895">
      <w:pPr>
        <w:snapToGrid w:val="0"/>
        <w:spacing w:line="20" w:lineRule="atLeast"/>
        <w:ind w:rightChars="70" w:right="172"/>
        <w:rPr>
          <w:rFonts w:asciiTheme="minorEastAsia"/>
          <w:snapToGrid w:val="0"/>
          <w:sz w:val="24"/>
          <w:szCs w:val="24"/>
        </w:rPr>
      </w:pPr>
    </w:p>
    <w:p w14:paraId="7F79E4E2" w14:textId="77777777" w:rsidR="00033FFA" w:rsidRPr="00F52940" w:rsidRDefault="00033FFA"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８　中間前払金額</w:t>
      </w:r>
    </w:p>
    <w:p w14:paraId="024EBAC6" w14:textId="77777777" w:rsidR="00836194" w:rsidRDefault="00836194" w:rsidP="00AB4895">
      <w:pPr>
        <w:snapToGrid w:val="0"/>
        <w:spacing w:line="20" w:lineRule="atLeast"/>
        <w:ind w:rightChars="70" w:right="172"/>
        <w:rPr>
          <w:rFonts w:asciiTheme="minorEastAsia"/>
          <w:snapToGrid w:val="0"/>
          <w:sz w:val="24"/>
          <w:szCs w:val="24"/>
        </w:rPr>
      </w:pPr>
    </w:p>
    <w:p w14:paraId="215FFD65" w14:textId="77777777" w:rsidR="00A51B7A" w:rsidRPr="00B924C9" w:rsidRDefault="00A51B7A" w:rsidP="00AB4895">
      <w:pPr>
        <w:snapToGrid w:val="0"/>
        <w:spacing w:line="20" w:lineRule="atLeast"/>
        <w:ind w:rightChars="70" w:right="172"/>
        <w:rPr>
          <w:rFonts w:asciiTheme="minorEastAsia"/>
          <w:snapToGrid w:val="0"/>
          <w:sz w:val="24"/>
          <w:szCs w:val="24"/>
        </w:rPr>
      </w:pPr>
      <w:r>
        <w:rPr>
          <w:rFonts w:asciiTheme="minorEastAsia" w:hint="eastAsia"/>
          <w:snapToGrid w:val="0"/>
          <w:sz w:val="24"/>
          <w:szCs w:val="24"/>
        </w:rPr>
        <w:t xml:space="preserve">　</w:t>
      </w:r>
      <w:r w:rsidRPr="00B924C9">
        <w:rPr>
          <w:rFonts w:asciiTheme="minorEastAsia" w:hint="eastAsia"/>
          <w:snapToGrid w:val="0"/>
          <w:sz w:val="24"/>
          <w:szCs w:val="24"/>
        </w:rPr>
        <w:t>９　建設発生土の搬出先等</w:t>
      </w:r>
      <w:r w:rsidR="000954EA">
        <w:rPr>
          <w:rFonts w:asciiTheme="minorEastAsia" w:hint="eastAsia"/>
          <w:snapToGrid w:val="0"/>
          <w:sz w:val="24"/>
          <w:szCs w:val="24"/>
        </w:rPr>
        <w:t xml:space="preserve">　</w:t>
      </w:r>
      <w:r w:rsidR="000954EA" w:rsidRPr="009637C1">
        <w:rPr>
          <w:rFonts w:asciiTheme="minorEastAsia" w:hint="eastAsia"/>
          <w:snapToGrid w:val="0"/>
          <w:color w:val="000000" w:themeColor="text1"/>
          <w:sz w:val="24"/>
          <w:szCs w:val="24"/>
        </w:rPr>
        <w:t>設計図書に記載のとおり</w:t>
      </w:r>
    </w:p>
    <w:p w14:paraId="7A88DFC3" w14:textId="77777777" w:rsidR="00A51B7A" w:rsidRPr="00B924C9" w:rsidRDefault="00A51B7A" w:rsidP="00AB4895">
      <w:pPr>
        <w:snapToGrid w:val="0"/>
        <w:spacing w:line="20" w:lineRule="atLeast"/>
        <w:ind w:rightChars="70" w:right="172"/>
        <w:rPr>
          <w:rFonts w:asciiTheme="minorEastAsia"/>
          <w:snapToGrid w:val="0"/>
          <w:sz w:val="24"/>
          <w:szCs w:val="24"/>
        </w:rPr>
      </w:pPr>
    </w:p>
    <w:p w14:paraId="6FFD2509" w14:textId="77777777" w:rsidR="00836194" w:rsidRPr="00B924C9" w:rsidRDefault="00B47D28" w:rsidP="00AB4895">
      <w:pPr>
        <w:snapToGrid w:val="0"/>
        <w:spacing w:line="20" w:lineRule="atLeast"/>
        <w:ind w:rightChars="70" w:right="172"/>
        <w:rPr>
          <w:rFonts w:asciiTheme="minorEastAsia"/>
          <w:snapToGrid w:val="0"/>
          <w:sz w:val="24"/>
          <w:szCs w:val="24"/>
        </w:rPr>
      </w:pPr>
      <w:r w:rsidRPr="00B924C9">
        <w:rPr>
          <w:rFonts w:asciiTheme="minorEastAsia" w:hAnsiTheme="minorEastAsia" w:hint="eastAsia"/>
          <w:snapToGrid w:val="0"/>
          <w:sz w:val="24"/>
          <w:szCs w:val="24"/>
        </w:rPr>
        <w:t xml:space="preserve">　</w:t>
      </w:r>
      <w:r w:rsidR="00A51B7A" w:rsidRPr="00B924C9">
        <w:rPr>
          <w:rFonts w:asciiTheme="minorEastAsia" w:hAnsiTheme="minorEastAsia"/>
          <w:snapToGrid w:val="0"/>
          <w:sz w:val="24"/>
          <w:szCs w:val="24"/>
        </w:rPr>
        <w:t>10</w:t>
      </w:r>
      <w:r w:rsidRPr="00B924C9">
        <w:rPr>
          <w:rFonts w:asciiTheme="minorEastAsia" w:hAnsiTheme="minorEastAsia" w:hint="eastAsia"/>
          <w:snapToGrid w:val="0"/>
          <w:sz w:val="24"/>
          <w:szCs w:val="24"/>
        </w:rPr>
        <w:t xml:space="preserve">　解体工事に要する費用等　　　　　　　　</w:t>
      </w:r>
    </w:p>
    <w:p w14:paraId="5D82CB5F" w14:textId="77777777" w:rsidR="00987282" w:rsidRPr="00B924C9" w:rsidRDefault="00987282" w:rsidP="00AB4895">
      <w:pPr>
        <w:snapToGrid w:val="0"/>
        <w:spacing w:line="20" w:lineRule="atLeast"/>
        <w:ind w:rightChars="70" w:right="172"/>
        <w:rPr>
          <w:rFonts w:asciiTheme="minorEastAsia"/>
          <w:snapToGrid w:val="0"/>
          <w:sz w:val="24"/>
          <w:szCs w:val="24"/>
        </w:rPr>
      </w:pPr>
    </w:p>
    <w:p w14:paraId="7DC0D426"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上記の工事について、発注者と受注者は、各々の対等な立場における合意に基づいて、別添の条項によって公正な請負契約を締結し、信義に従って誠実にこれを履行するものとする。</w:t>
      </w:r>
    </w:p>
    <w:p w14:paraId="6997B16F"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また、受注者が共同企業体を結成している場合には、受注者は、契約書記載の工事を共同連帯して請け負う。</w:t>
      </w:r>
    </w:p>
    <w:p w14:paraId="7B7EE46F" w14:textId="77777777"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この契約の証として本書２通を作成し、発注者及び受注者が記名押印の上、各自１通を保有する。</w:t>
      </w:r>
    </w:p>
    <w:p w14:paraId="4E0E72DB" w14:textId="51091734" w:rsidR="00B47D28" w:rsidRDefault="00B47D28" w:rsidP="00AB4895">
      <w:pPr>
        <w:snapToGrid w:val="0"/>
        <w:spacing w:line="20" w:lineRule="atLeast"/>
        <w:ind w:rightChars="70" w:right="172"/>
        <w:rPr>
          <w:rFonts w:asciiTheme="minorEastAsia"/>
          <w:snapToGrid w:val="0"/>
          <w:sz w:val="24"/>
          <w:szCs w:val="24"/>
        </w:rPr>
      </w:pPr>
    </w:p>
    <w:p w14:paraId="64CC0EB7" w14:textId="77777777" w:rsidR="00AB4895" w:rsidRPr="00F52940" w:rsidRDefault="00AB4895" w:rsidP="00AB4895">
      <w:pPr>
        <w:snapToGrid w:val="0"/>
        <w:spacing w:line="20" w:lineRule="atLeast"/>
        <w:ind w:rightChars="70" w:right="172"/>
        <w:rPr>
          <w:rFonts w:asciiTheme="minorEastAsia" w:hint="eastAsia"/>
          <w:snapToGrid w:val="0"/>
          <w:sz w:val="24"/>
          <w:szCs w:val="24"/>
        </w:rPr>
      </w:pPr>
    </w:p>
    <w:p w14:paraId="1B591134" w14:textId="0B658DAD" w:rsidR="00B47D28" w:rsidRPr="00F52940" w:rsidRDefault="00B47D28" w:rsidP="00AB4895">
      <w:pPr>
        <w:snapToGrid w:val="0"/>
        <w:spacing w:line="20" w:lineRule="atLeast"/>
        <w:ind w:rightChars="70" w:right="172"/>
        <w:rPr>
          <w:rFonts w:asciiTheme="minorEastAsia"/>
          <w:snapToGrid w:val="0"/>
          <w:sz w:val="24"/>
          <w:szCs w:val="24"/>
        </w:rPr>
      </w:pPr>
      <w:r w:rsidRPr="00F52940">
        <w:rPr>
          <w:rFonts w:asciiTheme="minorEastAsia" w:hAnsiTheme="minorEastAsia" w:hint="eastAsia"/>
          <w:snapToGrid w:val="0"/>
          <w:sz w:val="24"/>
          <w:szCs w:val="24"/>
        </w:rPr>
        <w:t xml:space="preserve">　　　年　　月　　日</w:t>
      </w:r>
    </w:p>
    <w:p w14:paraId="48D685B5" w14:textId="77777777" w:rsidR="00AB4895" w:rsidRDefault="00B47D28" w:rsidP="00AB4895">
      <w:pPr>
        <w:snapToGrid w:val="0"/>
        <w:spacing w:line="20" w:lineRule="atLeast"/>
        <w:ind w:rightChars="70" w:right="172" w:firstLineChars="1200" w:firstLine="3302"/>
        <w:rPr>
          <w:rFonts w:asciiTheme="minorEastAsia"/>
          <w:snapToGrid w:val="0"/>
          <w:sz w:val="24"/>
          <w:szCs w:val="24"/>
        </w:rPr>
      </w:pPr>
      <w:r w:rsidRPr="00F52940">
        <w:rPr>
          <w:rFonts w:asciiTheme="minorEastAsia" w:hAnsiTheme="minorEastAsia" w:hint="eastAsia"/>
          <w:snapToGrid w:val="0"/>
          <w:sz w:val="24"/>
          <w:szCs w:val="24"/>
        </w:rPr>
        <w:t xml:space="preserve">発注者　</w:t>
      </w:r>
      <w:r w:rsidR="00AB4895">
        <w:rPr>
          <w:rFonts w:asciiTheme="minorEastAsia" w:hAnsiTheme="minorEastAsia" w:hint="eastAsia"/>
          <w:snapToGrid w:val="0"/>
          <w:sz w:val="24"/>
          <w:szCs w:val="24"/>
        </w:rPr>
        <w:t>宮城県伊具郡丸森町字鳥屋１２０</w:t>
      </w:r>
    </w:p>
    <w:p w14:paraId="5C055A4C" w14:textId="77777777" w:rsidR="00AB4895" w:rsidRDefault="00AB4895" w:rsidP="00AB4895">
      <w:pPr>
        <w:snapToGrid w:val="0"/>
        <w:spacing w:line="20" w:lineRule="atLeast"/>
        <w:ind w:rightChars="70" w:right="172" w:firstLineChars="1200" w:firstLine="3302"/>
        <w:rPr>
          <w:rFonts w:asciiTheme="minorEastAsia" w:hAnsiTheme="minorEastAsia"/>
          <w:snapToGrid w:val="0"/>
          <w:sz w:val="24"/>
          <w:szCs w:val="24"/>
        </w:rPr>
      </w:pPr>
      <w:r>
        <w:rPr>
          <w:rFonts w:asciiTheme="minorEastAsia" w:hAnsiTheme="minorEastAsia" w:hint="eastAsia"/>
          <w:snapToGrid w:val="0"/>
          <w:sz w:val="24"/>
          <w:szCs w:val="24"/>
        </w:rPr>
        <w:t xml:space="preserve">　　</w:t>
      </w:r>
    </w:p>
    <w:p w14:paraId="68D45694" w14:textId="5B4D189E" w:rsidR="00AB4895" w:rsidRDefault="00AB4895" w:rsidP="00AB4895">
      <w:pPr>
        <w:snapToGrid w:val="0"/>
        <w:spacing w:line="20" w:lineRule="atLeast"/>
        <w:ind w:rightChars="70" w:right="172" w:firstLineChars="1400" w:firstLine="3852"/>
        <w:rPr>
          <w:rFonts w:asciiTheme="minorEastAsia"/>
          <w:snapToGrid w:val="0"/>
          <w:sz w:val="24"/>
          <w:szCs w:val="24"/>
        </w:rPr>
      </w:pPr>
      <w:r>
        <w:rPr>
          <w:rFonts w:asciiTheme="minorEastAsia" w:hAnsiTheme="minorEastAsia" w:hint="eastAsia"/>
          <w:snapToGrid w:val="0"/>
          <w:sz w:val="24"/>
          <w:szCs w:val="24"/>
        </w:rPr>
        <w:t xml:space="preserve">　　</w:t>
      </w:r>
    </w:p>
    <w:p w14:paraId="42F5C2F8" w14:textId="350A6633" w:rsidR="00B47D28" w:rsidRPr="00AB4895" w:rsidRDefault="00B47D28" w:rsidP="00AB4895">
      <w:pPr>
        <w:snapToGrid w:val="0"/>
        <w:spacing w:line="20" w:lineRule="atLeast"/>
        <w:ind w:rightChars="70" w:right="172" w:firstLineChars="1400" w:firstLine="3852"/>
        <w:rPr>
          <w:rFonts w:asciiTheme="minorEastAsia"/>
          <w:snapToGrid w:val="0"/>
          <w:sz w:val="24"/>
          <w:szCs w:val="24"/>
        </w:rPr>
      </w:pPr>
    </w:p>
    <w:p w14:paraId="69457E15" w14:textId="5F98ECAC" w:rsidR="00B47D28" w:rsidRDefault="00B47D28" w:rsidP="00AB4895">
      <w:pPr>
        <w:snapToGrid w:val="0"/>
        <w:spacing w:line="20" w:lineRule="atLeast"/>
        <w:ind w:rightChars="70" w:right="172"/>
        <w:rPr>
          <w:rFonts w:asciiTheme="minorEastAsia"/>
          <w:snapToGrid w:val="0"/>
          <w:sz w:val="24"/>
          <w:szCs w:val="24"/>
        </w:rPr>
      </w:pPr>
    </w:p>
    <w:p w14:paraId="08BC6BEA" w14:textId="77777777" w:rsidR="00AB4895" w:rsidRPr="00F52940" w:rsidRDefault="00AB4895" w:rsidP="00AB4895">
      <w:pPr>
        <w:snapToGrid w:val="0"/>
        <w:spacing w:line="20" w:lineRule="atLeast"/>
        <w:ind w:rightChars="70" w:right="172"/>
        <w:rPr>
          <w:rFonts w:asciiTheme="minorEastAsia" w:hint="eastAsia"/>
          <w:snapToGrid w:val="0"/>
          <w:sz w:val="24"/>
          <w:szCs w:val="24"/>
        </w:rPr>
      </w:pPr>
    </w:p>
    <w:p w14:paraId="2A02CB3D" w14:textId="3650117B" w:rsidR="00B47D28" w:rsidRDefault="00B47D28" w:rsidP="00AB4895">
      <w:pPr>
        <w:snapToGrid w:val="0"/>
        <w:spacing w:line="20" w:lineRule="atLeast"/>
        <w:ind w:rightChars="70" w:right="172" w:firstLineChars="1200" w:firstLine="3302"/>
        <w:rPr>
          <w:rFonts w:asciiTheme="minorEastAsia" w:hAnsiTheme="minorEastAsia"/>
          <w:snapToGrid w:val="0"/>
          <w:sz w:val="24"/>
          <w:szCs w:val="24"/>
        </w:rPr>
      </w:pPr>
      <w:r w:rsidRPr="00F52940">
        <w:rPr>
          <w:rFonts w:asciiTheme="minorEastAsia" w:hAnsiTheme="minorEastAsia" w:hint="eastAsia"/>
          <w:snapToGrid w:val="0"/>
          <w:sz w:val="24"/>
          <w:szCs w:val="24"/>
        </w:rPr>
        <w:t>受注者</w:t>
      </w:r>
      <w:r w:rsidR="00D80C4D" w:rsidRPr="00F52940">
        <w:rPr>
          <w:rFonts w:asciiTheme="minorEastAsia" w:hAnsiTheme="minorEastAsia" w:hint="eastAsia"/>
          <w:snapToGrid w:val="0"/>
          <w:sz w:val="24"/>
          <w:szCs w:val="24"/>
        </w:rPr>
        <w:t xml:space="preserve">　</w:t>
      </w:r>
      <w:r w:rsidRPr="00F52940">
        <w:rPr>
          <w:rFonts w:asciiTheme="minorEastAsia" w:hAnsiTheme="minorEastAsia" w:hint="eastAsia"/>
          <w:snapToGrid w:val="0"/>
          <w:sz w:val="24"/>
          <w:szCs w:val="24"/>
        </w:rPr>
        <w:t>住　　　　所</w:t>
      </w:r>
    </w:p>
    <w:p w14:paraId="38BB71A1" w14:textId="0A02EE15" w:rsidR="00AB4895" w:rsidRDefault="00AB4895" w:rsidP="00AB4895">
      <w:pPr>
        <w:snapToGrid w:val="0"/>
        <w:spacing w:line="20" w:lineRule="atLeast"/>
        <w:ind w:rightChars="70" w:right="172" w:firstLineChars="1200" w:firstLine="3302"/>
        <w:rPr>
          <w:rFonts w:asciiTheme="minorEastAsia" w:hAnsiTheme="minorEastAsia"/>
          <w:snapToGrid w:val="0"/>
          <w:sz w:val="24"/>
          <w:szCs w:val="24"/>
        </w:rPr>
      </w:pPr>
    </w:p>
    <w:p w14:paraId="2D743EC6" w14:textId="77777777" w:rsidR="00AB4895" w:rsidRPr="00F52940" w:rsidRDefault="00AB4895" w:rsidP="00AB4895">
      <w:pPr>
        <w:snapToGrid w:val="0"/>
        <w:spacing w:line="20" w:lineRule="atLeast"/>
        <w:ind w:rightChars="70" w:right="172" w:firstLineChars="1200" w:firstLine="3302"/>
        <w:rPr>
          <w:rFonts w:asciiTheme="minorEastAsia" w:hint="eastAsia"/>
          <w:snapToGrid w:val="0"/>
          <w:sz w:val="24"/>
          <w:szCs w:val="24"/>
        </w:rPr>
      </w:pPr>
    </w:p>
    <w:p w14:paraId="483BB44F" w14:textId="05D7792B" w:rsidR="00B47D28" w:rsidRPr="00F52940" w:rsidRDefault="00D80C4D" w:rsidP="00AB4895">
      <w:pPr>
        <w:snapToGrid w:val="0"/>
        <w:spacing w:line="20" w:lineRule="atLeast"/>
        <w:ind w:rightChars="70" w:right="172"/>
        <w:rPr>
          <w:rFonts w:asciiTheme="minorEastAsia"/>
          <w:snapToGrid w:val="0"/>
          <w:sz w:val="24"/>
          <w:szCs w:val="24"/>
        </w:rPr>
      </w:pPr>
      <w:r w:rsidRPr="00F52940">
        <w:rPr>
          <w:rFonts w:asciiTheme="minorEastAsia"/>
          <w:snapToGrid w:val="0"/>
          <w:sz w:val="24"/>
          <w:szCs w:val="24"/>
        </w:rPr>
        <w:tab/>
      </w:r>
      <w:r w:rsidRPr="00F52940">
        <w:rPr>
          <w:rFonts w:asciiTheme="minorEastAsia"/>
          <w:snapToGrid w:val="0"/>
          <w:sz w:val="24"/>
          <w:szCs w:val="24"/>
        </w:rPr>
        <w:tab/>
      </w:r>
      <w:r w:rsidRPr="00F52940">
        <w:rPr>
          <w:rFonts w:asciiTheme="minorEastAsia"/>
          <w:snapToGrid w:val="0"/>
          <w:sz w:val="24"/>
          <w:szCs w:val="24"/>
        </w:rPr>
        <w:tab/>
      </w:r>
      <w:r w:rsidRPr="00F52940">
        <w:rPr>
          <w:rFonts w:asciiTheme="minorEastAsia"/>
          <w:snapToGrid w:val="0"/>
          <w:sz w:val="24"/>
          <w:szCs w:val="24"/>
        </w:rPr>
        <w:tab/>
      </w:r>
      <w:r w:rsidRPr="00F52940">
        <w:rPr>
          <w:rFonts w:asciiTheme="minorEastAsia"/>
          <w:snapToGrid w:val="0"/>
          <w:sz w:val="24"/>
          <w:szCs w:val="24"/>
        </w:rPr>
        <w:tab/>
      </w:r>
      <w:r w:rsidR="00B47D28" w:rsidRPr="00F52940">
        <w:rPr>
          <w:rFonts w:asciiTheme="minorEastAsia" w:hAnsiTheme="minorEastAsia" w:hint="eastAsia"/>
          <w:snapToGrid w:val="0"/>
          <w:sz w:val="24"/>
          <w:szCs w:val="24"/>
        </w:rPr>
        <w:t>氏名又は名称</w:t>
      </w:r>
    </w:p>
    <w:p w14:paraId="682B9BBB" w14:textId="77777777" w:rsidR="00AB4895" w:rsidRDefault="00AB4895" w:rsidP="00AB4895">
      <w:pPr>
        <w:snapToGrid w:val="0"/>
        <w:spacing w:line="20" w:lineRule="atLeast"/>
        <w:ind w:rightChars="70" w:right="172"/>
        <w:rPr>
          <w:rFonts w:asciiTheme="minorEastAsia" w:hAnsiTheme="minorEastAsia"/>
          <w:snapToGrid w:val="0"/>
          <w:sz w:val="24"/>
          <w:szCs w:val="24"/>
        </w:rPr>
      </w:pPr>
    </w:p>
    <w:p w14:paraId="2F7D9D6A" w14:textId="77777777" w:rsidR="00AB4895" w:rsidRDefault="00AB4895" w:rsidP="00AB4895">
      <w:pPr>
        <w:snapToGrid w:val="0"/>
        <w:spacing w:line="20" w:lineRule="atLeast"/>
        <w:ind w:rightChars="70" w:right="172"/>
        <w:rPr>
          <w:rFonts w:asciiTheme="minorEastAsia" w:hAnsiTheme="minorEastAsia"/>
          <w:snapToGrid w:val="0"/>
          <w:sz w:val="24"/>
          <w:szCs w:val="24"/>
        </w:rPr>
      </w:pPr>
    </w:p>
    <w:p w14:paraId="61DEFA4C" w14:textId="77777777" w:rsidR="00AB4895" w:rsidRDefault="00AB4895" w:rsidP="00AB4895">
      <w:pPr>
        <w:snapToGrid w:val="0"/>
        <w:spacing w:line="20" w:lineRule="atLeast"/>
        <w:ind w:rightChars="70" w:right="172"/>
        <w:rPr>
          <w:rFonts w:asciiTheme="minorEastAsia" w:hAnsiTheme="minorEastAsia"/>
          <w:snapToGrid w:val="0"/>
          <w:sz w:val="24"/>
          <w:szCs w:val="24"/>
        </w:rPr>
      </w:pPr>
    </w:p>
    <w:p w14:paraId="01B64DD4" w14:textId="72BCD375" w:rsidR="00AB4895" w:rsidRPr="000D176C" w:rsidRDefault="00AB4895" w:rsidP="00AB4895">
      <w:pPr>
        <w:spacing w:line="400" w:lineRule="exact"/>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w:t>
      </w:r>
      <w:r>
        <w:rPr>
          <w:rFonts w:asciiTheme="minorEastAsia" w:hAnsiTheme="minorEastAsia" w:hint="eastAsia"/>
          <w:snapToGrid w:val="0"/>
          <w:sz w:val="24"/>
          <w:szCs w:val="24"/>
        </w:rPr>
        <w:t xml:space="preserve">　</w:t>
      </w:r>
      <w:r w:rsidRPr="000D176C">
        <w:rPr>
          <w:rFonts w:asciiTheme="minorEastAsia" w:hAnsiTheme="minorEastAsia" w:hint="eastAsia"/>
          <w:snapToGrid w:val="0"/>
          <w:sz w:val="24"/>
          <w:szCs w:val="24"/>
        </w:rPr>
        <w:t>（総則）</w:t>
      </w:r>
    </w:p>
    <w:p w14:paraId="49D45E7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第１条</w:t>
      </w:r>
      <w:r w:rsidRPr="000D176C">
        <w:rPr>
          <w:rFonts w:asciiTheme="minorEastAsia" w:hAnsiTheme="minorEastAsia" w:hint="eastAsia"/>
          <w:snapToGrid w:val="0"/>
          <w:sz w:val="24"/>
          <w:szCs w:val="24"/>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7338A14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受注者は、契約書記載の工事を契約書記載の工期内に完成し、工事目的物を発注者に引き渡すものとし、発注者は、その請負代金を支払うものとする。</w:t>
      </w:r>
    </w:p>
    <w:p w14:paraId="5E90B59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7092C80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受注者は、この契約の履行に関して知り得た秘密を漏らしてはならない。</w:t>
      </w:r>
    </w:p>
    <w:p w14:paraId="4A0FB50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この契約書に定める請求、通知、報告、申出、承諾及び解除は、書面により行わなければならない。</w:t>
      </w:r>
    </w:p>
    <w:p w14:paraId="57A02E9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この契約の履行に関して発注者と受注者との間で用いる言語は、日本語とする。</w:t>
      </w:r>
    </w:p>
    <w:p w14:paraId="37287CB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７　この契約書に定める金銭の支払に用いる通貨は、日本円とする。</w:t>
      </w:r>
    </w:p>
    <w:p w14:paraId="27468B1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８　この契約の履行に関して発注者と受注者との間で用いる計量単位は、設計図書に特別の定めがある場合を除き、計量法（平成４年法律第</w:t>
      </w:r>
      <w:r w:rsidRPr="000D176C">
        <w:rPr>
          <w:rFonts w:asciiTheme="minorEastAsia" w:hAnsiTheme="minorEastAsia"/>
          <w:snapToGrid w:val="0"/>
          <w:sz w:val="24"/>
          <w:szCs w:val="24"/>
        </w:rPr>
        <w:t>51</w:t>
      </w:r>
      <w:r w:rsidRPr="000D176C">
        <w:rPr>
          <w:rFonts w:asciiTheme="minorEastAsia" w:hAnsiTheme="minorEastAsia" w:hint="eastAsia"/>
          <w:snapToGrid w:val="0"/>
          <w:sz w:val="24"/>
          <w:szCs w:val="24"/>
        </w:rPr>
        <w:t>号）に定めるものとする。</w:t>
      </w:r>
    </w:p>
    <w:p w14:paraId="585209A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９　この契約書及び設計図書における期間の定めについては、民法（明治</w:t>
      </w:r>
      <w:r w:rsidRPr="000D176C">
        <w:rPr>
          <w:rFonts w:asciiTheme="minorEastAsia" w:hAnsiTheme="minorEastAsia"/>
          <w:snapToGrid w:val="0"/>
          <w:sz w:val="24"/>
          <w:szCs w:val="24"/>
        </w:rPr>
        <w:t>29</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89</w:t>
      </w:r>
      <w:r w:rsidRPr="000D176C">
        <w:rPr>
          <w:rFonts w:asciiTheme="minorEastAsia" w:hAnsiTheme="minorEastAsia" w:hint="eastAsia"/>
          <w:snapToGrid w:val="0"/>
          <w:sz w:val="24"/>
          <w:szCs w:val="24"/>
        </w:rPr>
        <w:t>号）及び商法（明治</w:t>
      </w:r>
      <w:r w:rsidRPr="000D176C">
        <w:rPr>
          <w:rFonts w:asciiTheme="minorEastAsia" w:hAnsiTheme="minorEastAsia"/>
          <w:snapToGrid w:val="0"/>
          <w:sz w:val="24"/>
          <w:szCs w:val="24"/>
        </w:rPr>
        <w:t>32</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48</w:t>
      </w:r>
      <w:r w:rsidRPr="000D176C">
        <w:rPr>
          <w:rFonts w:asciiTheme="minorEastAsia" w:hAnsiTheme="minorEastAsia" w:hint="eastAsia"/>
          <w:snapToGrid w:val="0"/>
          <w:sz w:val="24"/>
          <w:szCs w:val="24"/>
        </w:rPr>
        <w:t>号）の定めるところによるものとする。</w:t>
      </w:r>
    </w:p>
    <w:p w14:paraId="5E493CE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 xml:space="preserve">　この契約は、日本国の法令に準拠するものとする。</w:t>
      </w:r>
    </w:p>
    <w:p w14:paraId="3AB1958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11</w:t>
      </w:r>
      <w:r w:rsidRPr="000D176C">
        <w:rPr>
          <w:rFonts w:asciiTheme="minorEastAsia" w:hAnsiTheme="minorEastAsia" w:hint="eastAsia"/>
          <w:snapToGrid w:val="0"/>
          <w:sz w:val="24"/>
          <w:szCs w:val="24"/>
        </w:rPr>
        <w:t xml:space="preserve">　この契約に係る訴訟については、日本国の裁判所をもって合意による専属的管轄裁判所とする。</w:t>
      </w:r>
    </w:p>
    <w:p w14:paraId="49C307D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12</w:t>
      </w:r>
      <w:r w:rsidRPr="000D176C">
        <w:rPr>
          <w:rFonts w:asciiTheme="minorEastAsia" w:hAnsiTheme="minorEastAsia" w:hint="eastAsia"/>
          <w:snapToGrid w:val="0"/>
          <w:sz w:val="24"/>
          <w:szCs w:val="24"/>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5A10466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（関連工事の調整）</w:t>
      </w:r>
    </w:p>
    <w:p w14:paraId="3D69B6F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第２条</w:t>
      </w:r>
      <w:r w:rsidRPr="000D176C">
        <w:rPr>
          <w:rFonts w:asciiTheme="minorEastAsia" w:hAnsiTheme="minorEastAsia" w:hint="eastAsia"/>
          <w:snapToGrid w:val="0"/>
          <w:sz w:val="24"/>
          <w:szCs w:val="24"/>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1B9CB12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（着手届等）</w:t>
      </w:r>
    </w:p>
    <w:p w14:paraId="6545822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第３条</w:t>
      </w:r>
      <w:r w:rsidRPr="000D176C">
        <w:rPr>
          <w:rFonts w:asciiTheme="minorEastAsia" w:hAnsiTheme="minorEastAsia" w:hint="eastAsia"/>
          <w:snapToGrid w:val="0"/>
          <w:sz w:val="24"/>
          <w:szCs w:val="24"/>
        </w:rPr>
        <w:t xml:space="preserve">　受注者は、この契約締結後</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日以内に設計図書等に基づいて、着手届、工程表を発注者に提出しなければならない。</w:t>
      </w:r>
    </w:p>
    <w:p w14:paraId="369E1F1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工程表は、発注者及び受注者を拘束するものではない。</w:t>
      </w:r>
    </w:p>
    <w:p w14:paraId="6B1B1C1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（契約の保証）</w:t>
      </w:r>
    </w:p>
    <w:p w14:paraId="0A12097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第４条</w:t>
      </w:r>
      <w:r w:rsidRPr="000D176C">
        <w:rPr>
          <w:rFonts w:asciiTheme="minorEastAsia" w:hAnsiTheme="minorEastAsia" w:hint="eastAsia"/>
          <w:snapToGrid w:val="0"/>
          <w:sz w:val="24"/>
          <w:szCs w:val="24"/>
        </w:rPr>
        <w:t xml:space="preserve">　受注者は、この契約の締結と同時に、頭書の契約保証金により、次の各号</w:t>
      </w:r>
      <w:r w:rsidRPr="000D176C">
        <w:rPr>
          <w:rFonts w:asciiTheme="minorEastAsia" w:hAnsiTheme="minorEastAsia" w:hint="eastAsia"/>
          <w:snapToGrid w:val="0"/>
          <w:sz w:val="24"/>
          <w:szCs w:val="24"/>
        </w:rPr>
        <w:lastRenderedPageBreak/>
        <w:t>のいずれかに掲げる保証を付さなければならない。ただし、第５号の場合においては、履行保証保険契約の締結後、直ちにその保険証券を発注者に寄託しなければならない。</w:t>
      </w:r>
    </w:p>
    <w:p w14:paraId="71028D3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契約保証金の納付</w:t>
      </w:r>
    </w:p>
    <w:p w14:paraId="09F09FD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契約保証金に代わる担保となる有価証券等の提供</w:t>
      </w:r>
    </w:p>
    <w:p w14:paraId="6F31F1AB"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この契約による債務の不履行により生ずる損害金の支払を保証する銀行、発注者が確実と認める金融機関又は公共工事の前払金保証事業に関する法律（昭和</w:t>
      </w:r>
      <w:r w:rsidRPr="000D176C">
        <w:rPr>
          <w:rFonts w:asciiTheme="minorEastAsia" w:hAnsiTheme="minorEastAsia"/>
          <w:snapToGrid w:val="0"/>
          <w:sz w:val="24"/>
          <w:szCs w:val="24"/>
        </w:rPr>
        <w:t>27</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184</w:t>
      </w:r>
      <w:r w:rsidRPr="000D176C">
        <w:rPr>
          <w:rFonts w:asciiTheme="minorEastAsia" w:hAnsiTheme="minorEastAsia" w:hint="eastAsia"/>
          <w:snapToGrid w:val="0"/>
          <w:sz w:val="24"/>
          <w:szCs w:val="24"/>
        </w:rPr>
        <w:t>号）第２条第４項に規定する保証事業会社（以下「保証事業会社」という。）の保証</w:t>
      </w:r>
    </w:p>
    <w:p w14:paraId="6A112E25" w14:textId="77777777" w:rsidR="00AB4895" w:rsidRPr="000D176C" w:rsidRDefault="00AB4895" w:rsidP="00AB4895">
      <w:pPr>
        <w:ind w:left="757" w:rightChars="70" w:right="172" w:hangingChars="275" w:hanging="757"/>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この契約による債務の履行を保証する公共工事履行保証証券による保証</w:t>
      </w:r>
    </w:p>
    <w:p w14:paraId="3024398E"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(5)</w:t>
      </w:r>
      <w:r w:rsidRPr="000D176C">
        <w:rPr>
          <w:rFonts w:asciiTheme="minorEastAsia" w:hAnsiTheme="minorEastAsia" w:hint="eastAsia"/>
          <w:snapToGrid w:val="0"/>
          <w:sz w:val="24"/>
          <w:szCs w:val="24"/>
        </w:rPr>
        <w:t xml:space="preserve">　この契約による債務の不履行により生ずる損害をてん補する履行保証保険契約の締結</w:t>
      </w:r>
    </w:p>
    <w:p w14:paraId="78C0B694"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4293C3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前項の保証に係る契約保証金の額、保証金額又は保険金額（第５項において「保証の額」という。）は、請負代金額の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分の１以上としなければならない。</w:t>
      </w:r>
    </w:p>
    <w:p w14:paraId="0CF8960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受注者が第１項第３号から第５号までのいずれかに掲げる保証を付す場合は、当該保証は第</w:t>
      </w:r>
      <w:r w:rsidRPr="000D176C">
        <w:rPr>
          <w:rFonts w:asciiTheme="minorEastAsia" w:hAnsiTheme="minorEastAsia"/>
          <w:snapToGrid w:val="0"/>
          <w:sz w:val="24"/>
          <w:szCs w:val="24"/>
        </w:rPr>
        <w:t>59</w:t>
      </w:r>
      <w:r w:rsidRPr="000D176C">
        <w:rPr>
          <w:rFonts w:asciiTheme="minorEastAsia" w:hAnsiTheme="minorEastAsia" w:hint="eastAsia"/>
          <w:snapToGrid w:val="0"/>
          <w:sz w:val="24"/>
          <w:szCs w:val="24"/>
        </w:rPr>
        <w:t>条第３項各号に規定する者による契約の解除の場合についても保証するものでなければならない。</w:t>
      </w:r>
    </w:p>
    <w:p w14:paraId="379F4D6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56A16C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請負代金額の変更があった場合には、保証の額が変更後の請負代金額の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分の１に達するまで、発注者は、保証の額の増額を請求することができ、受注者は、保証の額の減額を請求することができる。</w:t>
      </w:r>
    </w:p>
    <w:p w14:paraId="01F7C0E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（権利義務の譲渡等）</w:t>
      </w:r>
    </w:p>
    <w:p w14:paraId="18AF5EC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第５条</w:t>
      </w:r>
      <w:r w:rsidRPr="000D176C">
        <w:rPr>
          <w:rFonts w:asciiTheme="minorEastAsia" w:hAnsiTheme="minorEastAsia" w:hint="eastAsia"/>
          <w:snapToGrid w:val="0"/>
          <w:sz w:val="24"/>
          <w:szCs w:val="24"/>
        </w:rPr>
        <w:t xml:space="preserve">　受注者は、この契約により生ずる権利又は義務を第三者に譲渡し、又は承継させてはならない。ただし、あらかじめ、発注者の承諾を得た場合は、この限りでない。</w:t>
      </w:r>
    </w:p>
    <w:p w14:paraId="1AD355A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受注者は、工事目的物並びに工事材料（工場製品を含む。以下同じ。）のうち第</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条第２項の規定による検査に合格したもの及び第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388AC1D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受注者が前払金の使用や部分払等によってもなおこの契約の目的物に係る工事の施工に必要な資金が不足することを疎明したときは、発注者は、特段の理由があ</w:t>
      </w:r>
      <w:r w:rsidRPr="000D176C">
        <w:rPr>
          <w:rFonts w:asciiTheme="minorEastAsia" w:hAnsiTheme="minorEastAsia" w:hint="eastAsia"/>
          <w:snapToGrid w:val="0"/>
          <w:sz w:val="24"/>
          <w:szCs w:val="24"/>
        </w:rPr>
        <w:lastRenderedPageBreak/>
        <w:t>る場合を除き、受注者の請負代金債権の譲渡について、第１項ただし書の承諾をしなければならない。</w:t>
      </w:r>
    </w:p>
    <w:p w14:paraId="3E3B0F7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ACD81E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（下請負の制限等）</w:t>
      </w:r>
    </w:p>
    <w:p w14:paraId="38FD58C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第６条</w:t>
      </w:r>
      <w:r w:rsidRPr="000D176C">
        <w:rPr>
          <w:rFonts w:asciiTheme="minorEastAsia" w:hAnsiTheme="minorEastAsia" w:hint="eastAsia"/>
          <w:snapToGrid w:val="0"/>
          <w:sz w:val="24"/>
          <w:szCs w:val="24"/>
        </w:rPr>
        <w:t xml:space="preserve">　受注者は、工事の全部若しくはその主たる部分又は他の部分から独立してその機能を発揮する工作物の工事を一括して第三者に委任し、又は請け負わせてはならない。</w:t>
      </w:r>
    </w:p>
    <w:p w14:paraId="6A44A13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受注者は、工事の一部を第</w:t>
      </w:r>
      <w:r w:rsidRPr="000D176C">
        <w:rPr>
          <w:rFonts w:asciiTheme="minorEastAsia" w:hAnsiTheme="minorEastAsia"/>
          <w:snapToGrid w:val="0"/>
          <w:sz w:val="24"/>
          <w:szCs w:val="24"/>
        </w:rPr>
        <w:t>52</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11</w:t>
      </w:r>
      <w:r w:rsidRPr="000D176C">
        <w:rPr>
          <w:rFonts w:asciiTheme="minorEastAsia" w:hAnsiTheme="minorEastAsia" w:hint="eastAsia"/>
          <w:snapToGrid w:val="0"/>
          <w:sz w:val="24"/>
          <w:szCs w:val="24"/>
        </w:rPr>
        <w:t>号イからホまでに掲げる事由のいずれかに該当すると認められる者に委任し、又は請け負わせてはならない。</w:t>
      </w:r>
    </w:p>
    <w:p w14:paraId="65EA8929" w14:textId="77777777" w:rsidR="00AB4895" w:rsidRPr="000D176C" w:rsidRDefault="00AB4895" w:rsidP="00AB4895">
      <w:pPr>
        <w:ind w:leftChars="100" w:left="520" w:rightChars="70" w:right="172" w:hangingChars="100" w:hanging="275"/>
        <w:rPr>
          <w:rFonts w:asciiTheme="minorEastAsia"/>
          <w:snapToGrid w:val="0"/>
          <w:sz w:val="24"/>
          <w:szCs w:val="24"/>
        </w:rPr>
      </w:pPr>
      <w:r w:rsidRPr="000D176C">
        <w:rPr>
          <w:rFonts w:asciiTheme="minorEastAsia" w:hAnsiTheme="minorEastAsia" w:hint="eastAsia"/>
          <w:snapToGrid w:val="0"/>
          <w:sz w:val="24"/>
          <w:szCs w:val="24"/>
        </w:rPr>
        <w:t>３　受注者は、発注者が設計図書においてあらかじめ指定した部分を第三者に委任し、又は請け負わせてはならない。</w:t>
      </w:r>
    </w:p>
    <w:p w14:paraId="719CC83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（下請負人の承認）</w:t>
      </w:r>
    </w:p>
    <w:p w14:paraId="26BA4D36" w14:textId="77777777" w:rsidR="00AB4895" w:rsidRPr="000D176C" w:rsidRDefault="00AB4895" w:rsidP="00AB4895">
      <w:pPr>
        <w:wordWrap w:val="0"/>
        <w:autoSpaceDE w:val="0"/>
        <w:autoSpaceDN w:val="0"/>
        <w:adjustRightInd w:val="0"/>
        <w:ind w:leftChars="100" w:left="520" w:rightChars="70" w:right="172" w:hangingChars="100" w:hanging="275"/>
        <w:textAlignment w:val="center"/>
        <w:rPr>
          <w:rFonts w:asciiTheme="minorEastAsia"/>
          <w:snapToGrid w:val="0"/>
          <w:sz w:val="24"/>
          <w:szCs w:val="24"/>
        </w:rPr>
      </w:pPr>
      <w:r w:rsidRPr="000D176C">
        <w:rPr>
          <w:rFonts w:asciiTheme="minorEastAsia" w:hAnsiTheme="minorEastAsia" w:hint="eastAsia"/>
          <w:snapToGrid w:val="0"/>
          <w:sz w:val="24"/>
          <w:szCs w:val="24"/>
        </w:rPr>
        <w:t>第７条　受注者は、工事の一部を第三者に委任し、又は請け負わせるときは、あらかじめその下請負人の名称、下請負代金額、下請負の内容その他必要な事項について発注者の承認を受けなければならない。</w:t>
      </w:r>
    </w:p>
    <w:p w14:paraId="5430D912" w14:textId="77777777" w:rsidR="00AB4895" w:rsidRPr="000D176C" w:rsidRDefault="00AB4895" w:rsidP="00AB4895">
      <w:pPr>
        <w:wordWrap w:val="0"/>
        <w:autoSpaceDE w:val="0"/>
        <w:autoSpaceDN w:val="0"/>
        <w:adjustRightInd w:val="0"/>
        <w:ind w:leftChars="200" w:left="490" w:rightChars="70" w:right="172"/>
        <w:textAlignment w:val="center"/>
        <w:rPr>
          <w:rFonts w:asciiTheme="minorEastAsia"/>
          <w:snapToGrid w:val="0"/>
          <w:sz w:val="24"/>
          <w:szCs w:val="24"/>
        </w:rPr>
      </w:pPr>
      <w:r w:rsidRPr="000D176C">
        <w:rPr>
          <w:rFonts w:asciiTheme="minorEastAsia" w:hint="eastAsia"/>
          <w:snapToGrid w:val="0"/>
          <w:sz w:val="24"/>
          <w:szCs w:val="24"/>
        </w:rPr>
        <w:t>（下請負人の健康保険等加入義務等）</w:t>
      </w:r>
    </w:p>
    <w:p w14:paraId="71047A2D" w14:textId="77777777" w:rsidR="00AB4895" w:rsidRPr="000D176C" w:rsidRDefault="00AB4895" w:rsidP="00AB4895">
      <w:pPr>
        <w:wordWrap w:val="0"/>
        <w:autoSpaceDE w:val="0"/>
        <w:autoSpaceDN w:val="0"/>
        <w:adjustRightInd w:val="0"/>
        <w:ind w:leftChars="100" w:left="520" w:rightChars="70" w:right="172" w:hangingChars="100" w:hanging="275"/>
        <w:textAlignment w:val="center"/>
        <w:rPr>
          <w:rFonts w:asciiTheme="minorEastAsia"/>
          <w:snapToGrid w:val="0"/>
          <w:sz w:val="24"/>
          <w:szCs w:val="24"/>
        </w:rPr>
      </w:pPr>
      <w:r w:rsidRPr="000D176C">
        <w:rPr>
          <w:rFonts w:asciiTheme="minorEastAsia" w:hint="eastAsia"/>
          <w:snapToGrid w:val="0"/>
          <w:sz w:val="24"/>
          <w:szCs w:val="24"/>
        </w:rPr>
        <w:t>第８条　受注者は、次の各号に掲げる法の規定による届出をしていない建設業者（建設業法（昭和</w:t>
      </w:r>
      <w:r w:rsidRPr="000D176C">
        <w:rPr>
          <w:rFonts w:asciiTheme="minorEastAsia"/>
          <w:snapToGrid w:val="0"/>
          <w:sz w:val="24"/>
          <w:szCs w:val="24"/>
        </w:rPr>
        <w:t>24</w:t>
      </w:r>
      <w:r w:rsidRPr="000D176C">
        <w:rPr>
          <w:rFonts w:asciiTheme="minorEastAsia" w:hint="eastAsia"/>
          <w:snapToGrid w:val="0"/>
          <w:sz w:val="24"/>
          <w:szCs w:val="24"/>
        </w:rPr>
        <w:t>年法律第</w:t>
      </w:r>
      <w:r w:rsidRPr="000D176C">
        <w:rPr>
          <w:rFonts w:asciiTheme="minorEastAsia"/>
          <w:snapToGrid w:val="0"/>
          <w:sz w:val="24"/>
          <w:szCs w:val="24"/>
        </w:rPr>
        <w:t>100</w:t>
      </w:r>
      <w:r w:rsidRPr="000D176C">
        <w:rPr>
          <w:rFonts w:asciiTheme="minorEastAsia" w:hint="eastAsia"/>
          <w:snapToGrid w:val="0"/>
          <w:sz w:val="24"/>
          <w:szCs w:val="24"/>
        </w:rPr>
        <w:t>号）第２条第３項に定める建設業者をいい、当該届出の義務がない者を除く。以下「社会保険等未加入建設業者」という。）を下請負人としてはならない。</w:t>
      </w:r>
    </w:p>
    <w:p w14:paraId="53D00D1A" w14:textId="77777777" w:rsidR="00AB4895" w:rsidRPr="000D176C" w:rsidRDefault="00AB4895" w:rsidP="00AB4895">
      <w:pPr>
        <w:wordWrap w:val="0"/>
        <w:autoSpaceDE w:val="0"/>
        <w:autoSpaceDN w:val="0"/>
        <w:adjustRightInd w:val="0"/>
        <w:ind w:leftChars="200" w:left="490" w:rightChars="70" w:right="172"/>
        <w:textAlignment w:val="center"/>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健康保険法（大正</w:t>
      </w:r>
      <w:r w:rsidRPr="000D176C">
        <w:rPr>
          <w:rFonts w:asciiTheme="minorEastAsia"/>
          <w:snapToGrid w:val="0"/>
          <w:sz w:val="24"/>
          <w:szCs w:val="24"/>
        </w:rPr>
        <w:t>11</w:t>
      </w:r>
      <w:r w:rsidRPr="000D176C">
        <w:rPr>
          <w:rFonts w:asciiTheme="minorEastAsia" w:hint="eastAsia"/>
          <w:snapToGrid w:val="0"/>
          <w:sz w:val="24"/>
          <w:szCs w:val="24"/>
        </w:rPr>
        <w:t>年法律第</w:t>
      </w:r>
      <w:r w:rsidRPr="000D176C">
        <w:rPr>
          <w:rFonts w:asciiTheme="minorEastAsia"/>
          <w:snapToGrid w:val="0"/>
          <w:sz w:val="24"/>
          <w:szCs w:val="24"/>
        </w:rPr>
        <w:t>70</w:t>
      </w:r>
      <w:r w:rsidRPr="000D176C">
        <w:rPr>
          <w:rFonts w:asciiTheme="minorEastAsia" w:hint="eastAsia"/>
          <w:snapToGrid w:val="0"/>
          <w:sz w:val="24"/>
          <w:szCs w:val="24"/>
        </w:rPr>
        <w:t>号）第</w:t>
      </w:r>
      <w:r w:rsidRPr="000D176C">
        <w:rPr>
          <w:rFonts w:asciiTheme="minorEastAsia"/>
          <w:snapToGrid w:val="0"/>
          <w:sz w:val="24"/>
          <w:szCs w:val="24"/>
        </w:rPr>
        <w:t>48</w:t>
      </w:r>
      <w:r w:rsidRPr="000D176C">
        <w:rPr>
          <w:rFonts w:asciiTheme="minorEastAsia" w:hint="eastAsia"/>
          <w:snapToGrid w:val="0"/>
          <w:sz w:val="24"/>
          <w:szCs w:val="24"/>
        </w:rPr>
        <w:t>条の規定による届出</w:t>
      </w:r>
    </w:p>
    <w:p w14:paraId="6F9388EA" w14:textId="77777777" w:rsidR="00AB4895" w:rsidRPr="000D176C" w:rsidRDefault="00AB4895" w:rsidP="00AB4895">
      <w:pPr>
        <w:wordWrap w:val="0"/>
        <w:autoSpaceDE w:val="0"/>
        <w:autoSpaceDN w:val="0"/>
        <w:adjustRightInd w:val="0"/>
        <w:ind w:leftChars="200" w:left="490" w:rightChars="70" w:right="172"/>
        <w:textAlignment w:val="center"/>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厚生年金保険法（昭和</w:t>
      </w:r>
      <w:r w:rsidRPr="000D176C">
        <w:rPr>
          <w:rFonts w:asciiTheme="minorEastAsia"/>
          <w:snapToGrid w:val="0"/>
          <w:sz w:val="24"/>
          <w:szCs w:val="24"/>
        </w:rPr>
        <w:t>29</w:t>
      </w:r>
      <w:r w:rsidRPr="000D176C">
        <w:rPr>
          <w:rFonts w:asciiTheme="minorEastAsia" w:hint="eastAsia"/>
          <w:snapToGrid w:val="0"/>
          <w:sz w:val="24"/>
          <w:szCs w:val="24"/>
        </w:rPr>
        <w:t>年法律第</w:t>
      </w:r>
      <w:r w:rsidRPr="000D176C">
        <w:rPr>
          <w:rFonts w:asciiTheme="minorEastAsia"/>
          <w:snapToGrid w:val="0"/>
          <w:sz w:val="24"/>
          <w:szCs w:val="24"/>
        </w:rPr>
        <w:t>115</w:t>
      </w:r>
      <w:r w:rsidRPr="000D176C">
        <w:rPr>
          <w:rFonts w:asciiTheme="minorEastAsia" w:hint="eastAsia"/>
          <w:snapToGrid w:val="0"/>
          <w:sz w:val="24"/>
          <w:szCs w:val="24"/>
        </w:rPr>
        <w:t>号）第</w:t>
      </w:r>
      <w:r w:rsidRPr="000D176C">
        <w:rPr>
          <w:rFonts w:asciiTheme="minorEastAsia"/>
          <w:snapToGrid w:val="0"/>
          <w:sz w:val="24"/>
          <w:szCs w:val="24"/>
        </w:rPr>
        <w:t>27</w:t>
      </w:r>
      <w:r w:rsidRPr="000D176C">
        <w:rPr>
          <w:rFonts w:asciiTheme="minorEastAsia" w:hint="eastAsia"/>
          <w:snapToGrid w:val="0"/>
          <w:sz w:val="24"/>
          <w:szCs w:val="24"/>
        </w:rPr>
        <w:t>条の規定による届出</w:t>
      </w:r>
    </w:p>
    <w:p w14:paraId="09F87D7C" w14:textId="77777777" w:rsidR="00AB4895" w:rsidRPr="000D176C" w:rsidRDefault="00AB4895" w:rsidP="00AB4895">
      <w:pPr>
        <w:wordWrap w:val="0"/>
        <w:autoSpaceDE w:val="0"/>
        <w:autoSpaceDN w:val="0"/>
        <w:adjustRightInd w:val="0"/>
        <w:ind w:leftChars="200" w:left="490" w:rightChars="70" w:right="172"/>
        <w:textAlignment w:val="center"/>
        <w:rPr>
          <w:rFonts w:asciiTheme="minorEastAsia"/>
          <w:snapToGrid w:val="0"/>
          <w:sz w:val="24"/>
          <w:szCs w:val="24"/>
        </w:rPr>
      </w:pPr>
      <w:r w:rsidRPr="000D176C">
        <w:rPr>
          <w:rFonts w:asciiTheme="minorEastAsia"/>
          <w:snapToGrid w:val="0"/>
          <w:sz w:val="24"/>
          <w:szCs w:val="24"/>
        </w:rPr>
        <w:t>(3)</w:t>
      </w:r>
      <w:r w:rsidRPr="000D176C">
        <w:rPr>
          <w:rFonts w:asciiTheme="minorEastAsia" w:hint="eastAsia"/>
          <w:snapToGrid w:val="0"/>
          <w:sz w:val="24"/>
          <w:szCs w:val="24"/>
        </w:rPr>
        <w:t xml:space="preserve">　雇用保険法（昭和</w:t>
      </w:r>
      <w:r w:rsidRPr="000D176C">
        <w:rPr>
          <w:rFonts w:asciiTheme="minorEastAsia"/>
          <w:snapToGrid w:val="0"/>
          <w:sz w:val="24"/>
          <w:szCs w:val="24"/>
        </w:rPr>
        <w:t>49</w:t>
      </w:r>
      <w:r w:rsidRPr="000D176C">
        <w:rPr>
          <w:rFonts w:asciiTheme="minorEastAsia" w:hint="eastAsia"/>
          <w:snapToGrid w:val="0"/>
          <w:sz w:val="24"/>
          <w:szCs w:val="24"/>
        </w:rPr>
        <w:t>年法律第</w:t>
      </w:r>
      <w:r w:rsidRPr="000D176C">
        <w:rPr>
          <w:rFonts w:asciiTheme="minorEastAsia"/>
          <w:snapToGrid w:val="0"/>
          <w:sz w:val="24"/>
          <w:szCs w:val="24"/>
        </w:rPr>
        <w:t>116</w:t>
      </w:r>
      <w:r w:rsidRPr="000D176C">
        <w:rPr>
          <w:rFonts w:asciiTheme="minorEastAsia" w:hint="eastAsia"/>
          <w:snapToGrid w:val="0"/>
          <w:sz w:val="24"/>
          <w:szCs w:val="24"/>
        </w:rPr>
        <w:t>号）第７条の規定による届出</w:t>
      </w:r>
    </w:p>
    <w:p w14:paraId="1CF2B6EB" w14:textId="77777777" w:rsidR="00AB4895" w:rsidRPr="000D176C" w:rsidRDefault="00AB4895" w:rsidP="00AB4895">
      <w:pPr>
        <w:wordWrap w:val="0"/>
        <w:autoSpaceDE w:val="0"/>
        <w:autoSpaceDN w:val="0"/>
        <w:adjustRightInd w:val="0"/>
        <w:ind w:leftChars="100" w:left="520" w:rightChars="70" w:right="172" w:hangingChars="100" w:hanging="275"/>
        <w:textAlignment w:val="center"/>
        <w:rPr>
          <w:rFonts w:asciiTheme="minorEastAsia"/>
          <w:snapToGrid w:val="0"/>
          <w:sz w:val="24"/>
          <w:szCs w:val="24"/>
        </w:rPr>
      </w:pPr>
      <w:r w:rsidRPr="000D176C">
        <w:rPr>
          <w:rFonts w:asciiTheme="minorEastAsia" w:hint="eastAsia"/>
          <w:snapToGrid w:val="0"/>
          <w:sz w:val="24"/>
          <w:szCs w:val="24"/>
        </w:rPr>
        <w:t>２　前項の規定にかかわらず、受注者は、次の各号に掲げる下請負人の区分に応じて、当該各号に定める場合は、社会保険等未加入建設業者を下請負人とすることができる。</w:t>
      </w:r>
    </w:p>
    <w:p w14:paraId="26602A0B" w14:textId="77777777" w:rsidR="00AB4895" w:rsidRPr="000D176C" w:rsidRDefault="00AB4895" w:rsidP="00AB4895">
      <w:pPr>
        <w:wordWrap w:val="0"/>
        <w:autoSpaceDE w:val="0"/>
        <w:autoSpaceDN w:val="0"/>
        <w:adjustRightInd w:val="0"/>
        <w:ind w:leftChars="200" w:left="991" w:rightChars="70" w:right="172" w:hangingChars="182" w:hanging="501"/>
        <w:textAlignment w:val="center"/>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受注者と直接下請契約を締結する下請負人　次のいずれにも該当する場合</w:t>
      </w:r>
    </w:p>
    <w:p w14:paraId="5239A536" w14:textId="77777777" w:rsidR="00AB4895" w:rsidRPr="000D176C" w:rsidRDefault="00AB4895" w:rsidP="00AB4895">
      <w:pPr>
        <w:wordWrap w:val="0"/>
        <w:autoSpaceDE w:val="0"/>
        <w:autoSpaceDN w:val="0"/>
        <w:adjustRightInd w:val="0"/>
        <w:ind w:leftChars="300" w:left="735" w:rightChars="70" w:right="172"/>
        <w:textAlignment w:val="center"/>
        <w:rPr>
          <w:rFonts w:asciiTheme="minorEastAsia"/>
          <w:snapToGrid w:val="0"/>
          <w:sz w:val="24"/>
          <w:szCs w:val="24"/>
        </w:rPr>
      </w:pPr>
      <w:r w:rsidRPr="000D176C">
        <w:rPr>
          <w:rFonts w:asciiTheme="minorEastAsia" w:hint="eastAsia"/>
          <w:snapToGrid w:val="0"/>
          <w:sz w:val="24"/>
          <w:szCs w:val="24"/>
        </w:rPr>
        <w:t>イ　当該社会保険等未加入建設業者を下請負人としなければ工事の施工が困</w:t>
      </w:r>
    </w:p>
    <w:p w14:paraId="0883F1D2" w14:textId="77777777" w:rsidR="00AB4895" w:rsidRPr="000D176C" w:rsidRDefault="00AB4895" w:rsidP="00AB4895">
      <w:pPr>
        <w:wordWrap w:val="0"/>
        <w:autoSpaceDE w:val="0"/>
        <w:autoSpaceDN w:val="0"/>
        <w:adjustRightInd w:val="0"/>
        <w:ind w:leftChars="300" w:left="735" w:rightChars="70" w:right="172" w:firstLineChars="100" w:firstLine="275"/>
        <w:textAlignment w:val="center"/>
        <w:rPr>
          <w:rFonts w:asciiTheme="minorEastAsia"/>
          <w:snapToGrid w:val="0"/>
          <w:sz w:val="24"/>
          <w:szCs w:val="24"/>
        </w:rPr>
      </w:pPr>
      <w:r w:rsidRPr="000D176C">
        <w:rPr>
          <w:rFonts w:asciiTheme="minorEastAsia" w:hint="eastAsia"/>
          <w:snapToGrid w:val="0"/>
          <w:sz w:val="24"/>
          <w:szCs w:val="24"/>
        </w:rPr>
        <w:t>難となる場合その他の特別の事情があると発注者が認める場合</w:t>
      </w:r>
    </w:p>
    <w:p w14:paraId="48E0B9AA" w14:textId="77777777" w:rsidR="00AB4895" w:rsidRPr="000D176C" w:rsidRDefault="00AB4895" w:rsidP="00AB4895">
      <w:pPr>
        <w:wordWrap w:val="0"/>
        <w:autoSpaceDE w:val="0"/>
        <w:autoSpaceDN w:val="0"/>
        <w:adjustRightInd w:val="0"/>
        <w:ind w:leftChars="200" w:left="490" w:rightChars="70" w:right="172" w:firstLineChars="100" w:firstLine="275"/>
        <w:textAlignment w:val="center"/>
        <w:rPr>
          <w:rFonts w:asciiTheme="minorEastAsia"/>
          <w:snapToGrid w:val="0"/>
          <w:sz w:val="24"/>
          <w:szCs w:val="24"/>
        </w:rPr>
      </w:pPr>
      <w:r w:rsidRPr="000D176C">
        <w:rPr>
          <w:rFonts w:asciiTheme="minorEastAsia" w:hint="eastAsia"/>
          <w:snapToGrid w:val="0"/>
          <w:sz w:val="24"/>
          <w:szCs w:val="24"/>
        </w:rPr>
        <w:t>ロ　発注者の指定する期間内に当該社会保険等未加入建設業者が前項各号</w:t>
      </w:r>
    </w:p>
    <w:p w14:paraId="703F8752" w14:textId="77777777" w:rsidR="00AB4895" w:rsidRPr="000D176C" w:rsidRDefault="00AB4895" w:rsidP="00AB4895">
      <w:pPr>
        <w:wordWrap w:val="0"/>
        <w:autoSpaceDE w:val="0"/>
        <w:autoSpaceDN w:val="0"/>
        <w:adjustRightInd w:val="0"/>
        <w:ind w:leftChars="200" w:left="490" w:rightChars="70" w:right="172" w:firstLineChars="200" w:firstLine="550"/>
        <w:textAlignment w:val="center"/>
        <w:rPr>
          <w:rFonts w:asciiTheme="minorEastAsia"/>
          <w:snapToGrid w:val="0"/>
          <w:sz w:val="24"/>
          <w:szCs w:val="24"/>
        </w:rPr>
      </w:pPr>
      <w:r w:rsidRPr="000D176C">
        <w:rPr>
          <w:rFonts w:asciiTheme="minorEastAsia" w:hint="eastAsia"/>
          <w:snapToGrid w:val="0"/>
          <w:sz w:val="24"/>
          <w:szCs w:val="24"/>
        </w:rPr>
        <w:t>に掲げる届出をし、当該事実を確認することのできる書類（以下「確認書</w:t>
      </w:r>
    </w:p>
    <w:p w14:paraId="50374974" w14:textId="77777777" w:rsidR="00AB4895" w:rsidRPr="000D176C" w:rsidRDefault="00AB4895" w:rsidP="00AB4895">
      <w:pPr>
        <w:wordWrap w:val="0"/>
        <w:autoSpaceDE w:val="0"/>
        <w:autoSpaceDN w:val="0"/>
        <w:adjustRightInd w:val="0"/>
        <w:ind w:leftChars="200" w:left="490" w:rightChars="70" w:right="172" w:firstLineChars="200" w:firstLine="550"/>
        <w:textAlignment w:val="center"/>
        <w:rPr>
          <w:rFonts w:asciiTheme="minorEastAsia"/>
          <w:snapToGrid w:val="0"/>
          <w:sz w:val="24"/>
          <w:szCs w:val="24"/>
        </w:rPr>
      </w:pPr>
      <w:r w:rsidRPr="000D176C">
        <w:rPr>
          <w:rFonts w:asciiTheme="minorEastAsia" w:hint="eastAsia"/>
          <w:snapToGrid w:val="0"/>
          <w:sz w:val="24"/>
          <w:szCs w:val="24"/>
        </w:rPr>
        <w:t>類」という。）を、受注者が発注者に提出した場合</w:t>
      </w:r>
    </w:p>
    <w:p w14:paraId="7409B9EF" w14:textId="77777777" w:rsidR="00AB4895" w:rsidRPr="000D176C" w:rsidRDefault="00AB4895" w:rsidP="00AB4895">
      <w:pPr>
        <w:wordWrap w:val="0"/>
        <w:autoSpaceDE w:val="0"/>
        <w:autoSpaceDN w:val="0"/>
        <w:adjustRightInd w:val="0"/>
        <w:ind w:leftChars="200" w:left="490" w:rightChars="70" w:right="172"/>
        <w:textAlignment w:val="center"/>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前号に掲げる下請負人以外の下請負人　次のいずれかに該当する場合</w:t>
      </w:r>
    </w:p>
    <w:p w14:paraId="342EFB03" w14:textId="77777777" w:rsidR="00AB4895" w:rsidRPr="000D176C" w:rsidRDefault="00AB4895" w:rsidP="00AB4895">
      <w:pPr>
        <w:wordWrap w:val="0"/>
        <w:autoSpaceDE w:val="0"/>
        <w:autoSpaceDN w:val="0"/>
        <w:adjustRightInd w:val="0"/>
        <w:ind w:leftChars="300" w:left="1010" w:rightChars="70" w:right="172" w:hangingChars="100" w:hanging="275"/>
        <w:textAlignment w:val="center"/>
        <w:rPr>
          <w:rFonts w:asciiTheme="minorEastAsia"/>
          <w:snapToGrid w:val="0"/>
          <w:sz w:val="24"/>
          <w:szCs w:val="24"/>
        </w:rPr>
      </w:pPr>
      <w:r w:rsidRPr="000D176C">
        <w:rPr>
          <w:rFonts w:asciiTheme="minorEastAsia" w:hint="eastAsia"/>
          <w:snapToGrid w:val="0"/>
          <w:sz w:val="24"/>
          <w:szCs w:val="24"/>
        </w:rPr>
        <w:t>イ　当該社会保険等未加入建設業者を下請負人としなければ工事の施工が困難となる場合その他の特別の事情があると発注者が認める場合</w:t>
      </w:r>
    </w:p>
    <w:p w14:paraId="09607F3B" w14:textId="77777777" w:rsidR="00AB4895" w:rsidRPr="000D176C" w:rsidRDefault="00AB4895" w:rsidP="00AB4895">
      <w:pPr>
        <w:wordWrap w:val="0"/>
        <w:autoSpaceDE w:val="0"/>
        <w:autoSpaceDN w:val="0"/>
        <w:adjustRightInd w:val="0"/>
        <w:ind w:leftChars="300" w:left="1010" w:rightChars="70" w:right="172" w:hangingChars="100" w:hanging="275"/>
        <w:textAlignment w:val="center"/>
        <w:rPr>
          <w:rFonts w:asciiTheme="minorEastAsia"/>
          <w:snapToGrid w:val="0"/>
          <w:sz w:val="24"/>
          <w:szCs w:val="24"/>
        </w:rPr>
      </w:pPr>
      <w:r w:rsidRPr="000D176C">
        <w:rPr>
          <w:rFonts w:asciiTheme="minorEastAsia" w:hint="eastAsia"/>
          <w:snapToGrid w:val="0"/>
          <w:sz w:val="24"/>
          <w:szCs w:val="24"/>
        </w:rPr>
        <w:t>ロ　発注者が受注者に対して確認書類の提出を求める通知をした日から</w:t>
      </w:r>
      <w:r w:rsidRPr="000D176C">
        <w:rPr>
          <w:rFonts w:asciiTheme="minorEastAsia"/>
          <w:snapToGrid w:val="0"/>
          <w:sz w:val="24"/>
          <w:szCs w:val="24"/>
        </w:rPr>
        <w:t>30</w:t>
      </w:r>
      <w:r w:rsidRPr="000D176C">
        <w:rPr>
          <w:rFonts w:asciiTheme="minorEastAsia" w:hint="eastAsia"/>
          <w:snapToGrid w:val="0"/>
          <w:sz w:val="24"/>
          <w:szCs w:val="24"/>
        </w:rPr>
        <w:t>日（発注者が、受注者において確認書類を当該期間内に提出することがで</w:t>
      </w:r>
    </w:p>
    <w:p w14:paraId="55FDA571" w14:textId="77777777" w:rsidR="00AB4895" w:rsidRPr="000D176C" w:rsidRDefault="00AB4895" w:rsidP="00AB4895">
      <w:pPr>
        <w:wordWrap w:val="0"/>
        <w:autoSpaceDE w:val="0"/>
        <w:autoSpaceDN w:val="0"/>
        <w:adjustRightInd w:val="0"/>
        <w:ind w:leftChars="200" w:left="490" w:rightChars="70" w:right="172" w:firstLineChars="200" w:firstLine="550"/>
        <w:textAlignment w:val="center"/>
        <w:rPr>
          <w:rFonts w:asciiTheme="minorEastAsia"/>
          <w:snapToGrid w:val="0"/>
          <w:sz w:val="24"/>
          <w:szCs w:val="24"/>
        </w:rPr>
      </w:pPr>
      <w:r w:rsidRPr="000D176C">
        <w:rPr>
          <w:rFonts w:asciiTheme="minorEastAsia" w:hint="eastAsia"/>
          <w:snapToGrid w:val="0"/>
          <w:sz w:val="24"/>
          <w:szCs w:val="24"/>
        </w:rPr>
        <w:lastRenderedPageBreak/>
        <w:t>きない相当の理由があると認め、当該期間を延長したときは、その延長後</w:t>
      </w:r>
    </w:p>
    <w:p w14:paraId="7EC0C3ED" w14:textId="77777777" w:rsidR="00AB4895" w:rsidRPr="000D176C" w:rsidRDefault="00AB4895" w:rsidP="00AB4895">
      <w:pPr>
        <w:wordWrap w:val="0"/>
        <w:autoSpaceDE w:val="0"/>
        <w:autoSpaceDN w:val="0"/>
        <w:adjustRightInd w:val="0"/>
        <w:ind w:leftChars="200" w:left="490" w:rightChars="70" w:right="172" w:firstLineChars="200" w:firstLine="550"/>
        <w:textAlignment w:val="center"/>
        <w:rPr>
          <w:rFonts w:asciiTheme="minorEastAsia"/>
          <w:snapToGrid w:val="0"/>
          <w:sz w:val="24"/>
          <w:szCs w:val="24"/>
        </w:rPr>
      </w:pPr>
      <w:r w:rsidRPr="000D176C">
        <w:rPr>
          <w:rFonts w:asciiTheme="minorEastAsia" w:hint="eastAsia"/>
          <w:snapToGrid w:val="0"/>
          <w:sz w:val="24"/>
          <w:szCs w:val="24"/>
        </w:rPr>
        <w:t>の期間）以内に、受注者が当該確認書類を発注者に提出した場合</w:t>
      </w:r>
    </w:p>
    <w:p w14:paraId="4429602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（特許権等の使用）</w:t>
      </w:r>
    </w:p>
    <w:p w14:paraId="025B423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第９条</w:t>
      </w:r>
      <w:r w:rsidRPr="000D176C">
        <w:rPr>
          <w:rFonts w:asciiTheme="minorEastAsia" w:hAnsiTheme="minorEastAsia" w:hint="eastAsia"/>
          <w:snapToGrid w:val="0"/>
          <w:sz w:val="24"/>
          <w:szCs w:val="24"/>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208F83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（監督職員）</w:t>
      </w:r>
    </w:p>
    <w:p w14:paraId="2D27894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10</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発注者は、監督職員を置いたときは、その氏名を受注者に通知しなければならない。監督職員を変更したときも同様とする。</w:t>
      </w:r>
    </w:p>
    <w:p w14:paraId="60CA998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7714E80"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この契約の履行についての受注者又は受注者の現場代理人に対する指示、承認又は協議</w:t>
      </w:r>
    </w:p>
    <w:p w14:paraId="30DD58A5"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設計図書に基づく工事の施工のための詳細図等の作成及び交付又は受注者が作成した詳細図等の承諾</w:t>
      </w:r>
    </w:p>
    <w:p w14:paraId="369E8B1B"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設計図書に基づく工程の管理、立会い、工事の施工状況の検査又は工事材料の試験若しくは検査（確認を含む。）</w:t>
      </w:r>
    </w:p>
    <w:p w14:paraId="7B4B6A7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設計図書の軽微な変更に係る指示又は協議</w:t>
      </w:r>
    </w:p>
    <w:p w14:paraId="17413BE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3CA364A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第２項の規定に基づく監督職員の指示又は承諾は、原則として、書面により行わなければならない。</w:t>
      </w:r>
    </w:p>
    <w:p w14:paraId="635A52A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14:paraId="1B21E30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（現場代理人及び主任技術者等）</w:t>
      </w:r>
    </w:p>
    <w:p w14:paraId="7E0E6D62" w14:textId="77777777" w:rsidR="00AB4895" w:rsidRPr="000D176C" w:rsidRDefault="00AB4895" w:rsidP="00AB4895">
      <w:pPr>
        <w:ind w:left="420" w:rightChars="70" w:right="172" w:hanging="420"/>
        <w:rPr>
          <w:rFonts w:asciiTheme="minorEastAsia" w:cs="ＭＳ ゴシック"/>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11</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受注者は、現場代理人並びに工事現場における工事の施工の技術上の管理をつかさどる主任技術者（建設業法第</w:t>
      </w:r>
      <w:r w:rsidRPr="000D176C">
        <w:rPr>
          <w:rFonts w:asciiTheme="minorEastAsia" w:hAnsiTheme="minorEastAsia" w:cs="ＭＳ ゴシック"/>
          <w:snapToGrid w:val="0"/>
          <w:sz w:val="24"/>
          <w:szCs w:val="24"/>
        </w:rPr>
        <w:t>26</w:t>
      </w:r>
      <w:r w:rsidRPr="000D176C">
        <w:rPr>
          <w:rFonts w:asciiTheme="minorEastAsia" w:hAnsiTheme="minorEastAsia" w:cs="ＭＳ ゴシック" w:hint="eastAsia"/>
          <w:snapToGrid w:val="0"/>
          <w:sz w:val="24"/>
          <w:szCs w:val="24"/>
        </w:rPr>
        <w:t>条第２項の規定に該当する場合は監理技術者、同条第３項本文の規定に該当する場合又は入札公告において主任技術者若しくは監理技術者の専任配置を求めている場合は専任の主任技術者又は専任の監理技術者、同項ただし書の規定に該当する場合は監理技術者補佐（建設業法第</w:t>
      </w:r>
      <w:r w:rsidRPr="000D176C">
        <w:rPr>
          <w:rFonts w:asciiTheme="minorEastAsia" w:hAnsiTheme="minorEastAsia" w:cs="ＭＳ ゴシック"/>
          <w:snapToGrid w:val="0"/>
          <w:sz w:val="24"/>
          <w:szCs w:val="24"/>
        </w:rPr>
        <w:t>26</w:t>
      </w:r>
      <w:r w:rsidRPr="000D176C">
        <w:rPr>
          <w:rFonts w:asciiTheme="minorEastAsia" w:hAnsiTheme="minorEastAsia" w:cs="ＭＳ ゴシック" w:hint="eastAsia"/>
          <w:snapToGrid w:val="0"/>
          <w:sz w:val="24"/>
          <w:szCs w:val="24"/>
        </w:rPr>
        <w:t>条第３項ただし書に規定する者をいう。以下同じ。）、同条第５項の規定に該当する</w:t>
      </w:r>
      <w:r w:rsidRPr="000D176C">
        <w:rPr>
          <w:rFonts w:asciiTheme="minorEastAsia" w:hAnsiTheme="minorEastAsia" w:cs="ＭＳ ゴシック" w:hint="eastAsia"/>
          <w:snapToGrid w:val="0"/>
          <w:sz w:val="24"/>
          <w:szCs w:val="24"/>
        </w:rPr>
        <w:lastRenderedPageBreak/>
        <w:t>場合は監理技術者資格者証の交付を受けた専任の監理技術者）及び専門技術者（建設業法第</w:t>
      </w:r>
      <w:r w:rsidRPr="000D176C">
        <w:rPr>
          <w:rFonts w:asciiTheme="minorEastAsia" w:hAnsiTheme="minorEastAsia" w:cs="ＭＳ ゴシック"/>
          <w:snapToGrid w:val="0"/>
          <w:sz w:val="24"/>
          <w:szCs w:val="24"/>
        </w:rPr>
        <w:t>26</w:t>
      </w:r>
      <w:r w:rsidRPr="000D176C">
        <w:rPr>
          <w:rFonts w:asciiTheme="minorEastAsia" w:hAnsiTheme="minorEastAsia" w:cs="ＭＳ ゴシック" w:hint="eastAsia"/>
          <w:snapToGrid w:val="0"/>
          <w:sz w:val="24"/>
          <w:szCs w:val="24"/>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0A87488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現場代理人は、この契約の履行に関し、工事現場に常駐し、その運営、取締りを行うほか、請負代金額の変更、工期の変更、請負代金の請求及び受領、第</w:t>
      </w:r>
      <w:r w:rsidRPr="000D176C">
        <w:rPr>
          <w:rFonts w:asciiTheme="minorEastAsia" w:hAnsiTheme="minorEastAsia"/>
          <w:snapToGrid w:val="0"/>
          <w:sz w:val="24"/>
          <w:szCs w:val="24"/>
        </w:rPr>
        <w:t>13</w:t>
      </w:r>
      <w:r w:rsidRPr="000D176C">
        <w:rPr>
          <w:rFonts w:asciiTheme="minorEastAsia" w:hAnsiTheme="minorEastAsia" w:hint="eastAsia"/>
          <w:snapToGrid w:val="0"/>
          <w:sz w:val="24"/>
          <w:szCs w:val="24"/>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02F5591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196804ED"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691C0B5"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５　現場代理人、監理技術者等（監理技術者、監理技術者補佐又は主任技術者をいう。以下同じ。）又は専門技術者は、相互に兼ねることができる。</w:t>
      </w:r>
    </w:p>
    <w:p w14:paraId="609AAA9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（履行報告）</w:t>
      </w:r>
    </w:p>
    <w:p w14:paraId="288FE7C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12</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受注者は、設計図書に定めるところにより、この契約の履行について発注者に報告しなければならない。</w:t>
      </w:r>
    </w:p>
    <w:p w14:paraId="33BAC31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（工事関係者に関する措置請求）</w:t>
      </w:r>
    </w:p>
    <w:p w14:paraId="1EDAF30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13</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50A9B9F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発注者又は監督職員は監理技術者等又は専門技術者</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1A51217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受注者は、前２項の規定による請求があったときは、当該請求に係る事項について決定し、その結果を請求を受けた日から</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日以内に発注者に通知しなければならない。</w:t>
      </w:r>
    </w:p>
    <w:p w14:paraId="357C893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受注者は、監督職員がその職務の執行につき著しく不適当と認められるときは、発注者に対して、その理由を明示した書面により、必要な措置をとるべきことを請求することができる。</w:t>
      </w:r>
    </w:p>
    <w:p w14:paraId="05A8364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発注者は、前項の規定による請求があったときは、当該請求に係る事項について決定し、その結果を請求を受けた日から</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日以内に受注者に通知しなければな</w:t>
      </w:r>
      <w:r w:rsidRPr="000D176C">
        <w:rPr>
          <w:rFonts w:asciiTheme="minorEastAsia" w:hAnsiTheme="minorEastAsia" w:hint="eastAsia"/>
          <w:snapToGrid w:val="0"/>
          <w:sz w:val="24"/>
          <w:szCs w:val="24"/>
        </w:rPr>
        <w:lastRenderedPageBreak/>
        <w:t>らない。</w:t>
      </w:r>
    </w:p>
    <w:p w14:paraId="2136357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（工事材料の品質及び検査等）</w:t>
      </w:r>
    </w:p>
    <w:p w14:paraId="37AD74D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14</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工事材料の品質については、設計図書に定めるところによる。設計図書にその品質が明示されていない場合にあっては、中等の品質（営繕工事にあっては、均衡を得た品質）を有するものとする。</w:t>
      </w:r>
    </w:p>
    <w:p w14:paraId="146728F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49AE6D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監督職員は、受注者から前項の検査を請求されたときは、請求を受けた日から７日以内に応じなければならない。</w:t>
      </w:r>
    </w:p>
    <w:p w14:paraId="55979E6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受注者は、工事現場内に搬入した工事材料を監督職員の承諾を受けないで工事現場外に搬出してはならない。</w:t>
      </w:r>
    </w:p>
    <w:p w14:paraId="34A4A16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受注者は、前項の規定にかかわらず、第２項の検査の結果不合格と決定された工事材料については、当該決定を受けた日から７日以内に工事現場外に搬出しなければならない。</w:t>
      </w:r>
    </w:p>
    <w:p w14:paraId="2AD0809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（監督職員の立会い及び工事記録の整備等）</w:t>
      </w:r>
    </w:p>
    <w:p w14:paraId="1BE15BE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F90426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受注者は、設計図書において監督職員の立会いの上、施工するものと指定された工事については、当該立会いを受けて施工しなければならない。</w:t>
      </w:r>
    </w:p>
    <w:p w14:paraId="4C4F4E5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w:t>
      </w:r>
      <w:r w:rsidRPr="000D176C">
        <w:rPr>
          <w:rFonts w:asciiTheme="minorEastAsia" w:hAnsiTheme="minorEastAsia" w:hint="eastAsia"/>
          <w:snapToGrid w:val="0"/>
          <w:spacing w:val="2"/>
          <w:sz w:val="24"/>
          <w:szCs w:val="24"/>
        </w:rPr>
        <w:t>監督職員の請求が</w:t>
      </w:r>
      <w:r w:rsidRPr="000D176C">
        <w:rPr>
          <w:rFonts w:asciiTheme="minorEastAsia" w:hAnsiTheme="minorEastAsia" w:hint="eastAsia"/>
          <w:snapToGrid w:val="0"/>
          <w:sz w:val="24"/>
          <w:szCs w:val="24"/>
        </w:rPr>
        <w:t>あったときは、当該請求を受けた日から７日以内に提出しなければならない。</w:t>
      </w:r>
    </w:p>
    <w:p w14:paraId="197C536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監督職員は、受注者から第１項又は第２項の立会い又は見本検査を請求されたときは、当該請求を受けた日から７日以内に応じなければならない。</w:t>
      </w:r>
    </w:p>
    <w:p w14:paraId="5198E91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前項の場合において、監督職員が正当な理由なく受注者の請求に</w:t>
      </w:r>
      <w:r w:rsidRPr="000D176C">
        <w:rPr>
          <w:rFonts w:asciiTheme="minorEastAsia" w:hAnsiTheme="minorEastAsia"/>
          <w:snapToGrid w:val="0"/>
          <w:sz w:val="24"/>
          <w:szCs w:val="24"/>
        </w:rPr>
        <w:t>7</w:t>
      </w:r>
      <w:r w:rsidRPr="000D176C">
        <w:rPr>
          <w:rFonts w:asciiTheme="minorEastAsia" w:hAnsiTheme="minorEastAsia" w:hint="eastAsia"/>
          <w:snapToGrid w:val="0"/>
          <w:sz w:val="24"/>
          <w:szCs w:val="24"/>
        </w:rPr>
        <w:t>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7233F50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第１項、第</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項又は前項の場合において、見本検査又は見本若しくは工事写真等の記録の整備に直接要する費用は、受注者の負担とする。</w:t>
      </w:r>
    </w:p>
    <w:p w14:paraId="4E4C9C5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（支給材料及び貸与品）</w:t>
      </w:r>
    </w:p>
    <w:p w14:paraId="6C16541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16</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14:paraId="2FA5408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1A8BE2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受注者は、支給材料又は貸与品の引渡しを受けたときは、引渡しの日から７日以内に、発注者に受領書又は借用書を提出しなければならない。</w:t>
      </w:r>
    </w:p>
    <w:p w14:paraId="7192B7F9" w14:textId="77777777" w:rsidR="00AB4895" w:rsidRPr="000D176C" w:rsidRDefault="00AB4895" w:rsidP="00AB4895">
      <w:pPr>
        <w:snapToGrid w:val="0"/>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4A8D07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7B51DBD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発注者は、前項に規定するほか、必要があると認めるときは、支給材料又は貸与品の品名、数量、品質、規格若しくは性能、引渡場所又は引渡時期を変更することができる。</w:t>
      </w:r>
    </w:p>
    <w:p w14:paraId="0E6C927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７　発注者は、前２項の場合において、必要があると認められるときは、工期若しくは請負代金額を変更し、又は受注者に損害を及ぼしたときは、必要な費用を負担しなければならない。</w:t>
      </w:r>
    </w:p>
    <w:p w14:paraId="763AB4E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８　受注者は、支給材料及び貸与品を善良な管理者の注意をもって管理しなければならない。</w:t>
      </w:r>
    </w:p>
    <w:p w14:paraId="453B7A3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９　受注者は、設計図書に定めるところにより、工事の完成、設計図書の変更等によって不用となった支給材料又は貸与品を発注者に返還しなければならない。</w:t>
      </w:r>
    </w:p>
    <w:p w14:paraId="15CD01C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74C9E8A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11</w:t>
      </w:r>
      <w:r w:rsidRPr="000D176C">
        <w:rPr>
          <w:rFonts w:asciiTheme="minorEastAsia" w:hAnsiTheme="minorEastAsia" w:hint="eastAsia"/>
          <w:snapToGrid w:val="0"/>
          <w:sz w:val="24"/>
          <w:szCs w:val="24"/>
        </w:rPr>
        <w:t xml:space="preserve">　受注者は、支給材料又は貸与品の使用方法が設計図書に明示されていないときは、監督職員の指示に従わなければならない。</w:t>
      </w:r>
    </w:p>
    <w:p w14:paraId="00F0870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（工事用地の確保等）</w:t>
      </w:r>
    </w:p>
    <w:p w14:paraId="2678B7F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発注者は、工事用地その他設計図書において定められた工事の施工上必要な用地</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以下「工事用地等」という。）を受注者が工事の施工上必要とする日（設計図書に特別の定めがあるときは、その定められた日）までに確保しなければならない。</w:t>
      </w:r>
    </w:p>
    <w:p w14:paraId="0037315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受注者は、確保された工事用地等を善良な管理者の注意をもって管理しなけれ</w:t>
      </w:r>
      <w:r w:rsidRPr="000D176C">
        <w:rPr>
          <w:rFonts w:asciiTheme="minorEastAsia" w:hAnsiTheme="minorEastAsia" w:hint="eastAsia"/>
          <w:snapToGrid w:val="0"/>
          <w:sz w:val="24"/>
          <w:szCs w:val="24"/>
        </w:rPr>
        <w:lastRenderedPageBreak/>
        <w:t>ばならない。</w:t>
      </w:r>
    </w:p>
    <w:p w14:paraId="606CA01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工事の完成、設計図書の変更等によって工事用地等が不用となった場合において、当該工事用地等に受注者が所有又は管理する工事材料、建設機械器具、仮設物その他の物件</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245C35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前項の場合において、受注者が正当な理由なく、相当の期間内に当該物件を撤去せず、又は工事用地等の修復若しくは取り片付けを行わないときは、発注者は、受注者に代わって当該物件を処分し、工事用地等の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0963EDA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第３項に規定する受注者のとるべき措置の期限、方法等については、発注者が受注者の意見を聴いて定める。</w:t>
      </w:r>
    </w:p>
    <w:p w14:paraId="599FC0C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（設計図書不適合の場合の改造義務及び破壊検査等）</w:t>
      </w:r>
    </w:p>
    <w:p w14:paraId="60B29DB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18</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3F58EA5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監督職員は、受注者が第</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条第２項又は第</w:t>
      </w:r>
      <w:r w:rsidRPr="000D176C">
        <w:rPr>
          <w:rFonts w:asciiTheme="minorEastAsia" w:hAnsiTheme="minorEastAsia"/>
          <w:snapToGrid w:val="0"/>
          <w:sz w:val="24"/>
          <w:szCs w:val="24"/>
        </w:rPr>
        <w:t>15</w:t>
      </w:r>
      <w:r w:rsidRPr="000D176C">
        <w:rPr>
          <w:rFonts w:asciiTheme="minorEastAsia" w:hAnsiTheme="minorEastAsia" w:hint="eastAsia"/>
          <w:snapToGrid w:val="0"/>
          <w:sz w:val="24"/>
          <w:szCs w:val="24"/>
        </w:rPr>
        <w:t>条第１項から第３項までの規定に違反した場合において、必要があると認められるときは、工事の施工部分を破壊して検査することができる。</w:t>
      </w:r>
    </w:p>
    <w:p w14:paraId="5121FCC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1FEBC9A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前２項の場合において、検査及び復旧に直接要する費用は受注者の負担とする。</w:t>
      </w:r>
    </w:p>
    <w:p w14:paraId="33A386E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（条件変更等）</w:t>
      </w:r>
    </w:p>
    <w:p w14:paraId="237A013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19</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受注者は、工事の施工に当たり、次の各号のいずれかに該当する事実を発見したときは、その旨を直ちに監督職員に通知し、その確認を請求しなければならない。</w:t>
      </w:r>
    </w:p>
    <w:p w14:paraId="1A8E4E0A"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図面、仕様書、現場説明書及び現場説明に対する質問回答書が一致しないこと。（これらの優先順位が定められている場合を除く。）</w:t>
      </w:r>
    </w:p>
    <w:p w14:paraId="6054970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設計図書に誤びゅう又は脱漏があること。</w:t>
      </w:r>
    </w:p>
    <w:p w14:paraId="283370C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設計図書の表示が明確でないこと。</w:t>
      </w:r>
    </w:p>
    <w:p w14:paraId="587ACF85"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工事現場の形状、地質、湧水等の状態、施工上の制約等設計図書に示された自然的又は人為的な施工条件と実際の工事現場が一致しないこと。</w:t>
      </w:r>
    </w:p>
    <w:p w14:paraId="7A780EDC"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lastRenderedPageBreak/>
        <w:t xml:space="preserve">　　</w:t>
      </w:r>
      <w:r w:rsidRPr="000D176C">
        <w:rPr>
          <w:rFonts w:asciiTheme="minorEastAsia" w:hAnsiTheme="minorEastAsia"/>
          <w:snapToGrid w:val="0"/>
          <w:sz w:val="24"/>
          <w:szCs w:val="24"/>
        </w:rPr>
        <w:t>(5)</w:t>
      </w:r>
      <w:r w:rsidRPr="000D176C">
        <w:rPr>
          <w:rFonts w:asciiTheme="minorEastAsia" w:hAnsiTheme="minorEastAsia" w:hint="eastAsia"/>
          <w:snapToGrid w:val="0"/>
          <w:sz w:val="24"/>
          <w:szCs w:val="24"/>
        </w:rPr>
        <w:t xml:space="preserve">　設計図書で明示されていない施工条件について予期することのできない特別な状態が生じたこと。</w:t>
      </w:r>
    </w:p>
    <w:p w14:paraId="6ADEFD3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7A4109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発注者は、受注者の意見を聴いて、調査の結果</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これに対してとるべき措置を指示する必要があるときは、当該指示を含む。）を取りまとめ、調査の終了後</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C1DA8A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前項の規定により取りまとめた調査の結果において第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項の事実が確認された場合で、必要があると認められるときは、次の各号に掲げるところにより、設計図書の訂正又は変更を行わなければならない。</w:t>
      </w:r>
    </w:p>
    <w:p w14:paraId="58DBFE29"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第１項第１号から第３号までのいずれかに該当し設計図書を訂正する必要があるものは、発注者が行う。</w:t>
      </w:r>
    </w:p>
    <w:p w14:paraId="0AB24F87"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第１項第４号又は第５号に該当し設計図書を変更する場合で工事目的物の変更を伴うものは、発注者が行う。</w:t>
      </w:r>
    </w:p>
    <w:p w14:paraId="75A19F58"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第１項第４号又は第５号に該当し設計図書を変更する場合で工事目的物の変更を伴わないものは、発注者と受注者とが協議して発注者が行う。</w:t>
      </w:r>
    </w:p>
    <w:p w14:paraId="546AE0B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233C908C" w14:textId="77777777" w:rsidR="00AB4895" w:rsidRPr="000D176C" w:rsidRDefault="00AB4895" w:rsidP="00AB4895">
      <w:pPr>
        <w:ind w:leftChars="100" w:left="665"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（設計図書の変更）</w:t>
      </w:r>
    </w:p>
    <w:p w14:paraId="6582153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20</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4A73B37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前項の規定により設計図書を変更したときは、遅滞なく変更契約を締結しなければならない。ただし、軽微な変更にあっては、工期の末日又は会計年度の末日までに変更契約を締結するものとする。</w:t>
      </w:r>
    </w:p>
    <w:p w14:paraId="53B8E50C" w14:textId="77777777" w:rsidR="00AB4895" w:rsidRPr="000D176C" w:rsidRDefault="00AB4895" w:rsidP="00AB4895">
      <w:pPr>
        <w:ind w:rightChars="70" w:right="172"/>
        <w:rPr>
          <w:rFonts w:asciiTheme="minorEastAsia"/>
          <w:snapToGrid w:val="0"/>
          <w:sz w:val="24"/>
          <w:szCs w:val="24"/>
        </w:rPr>
      </w:pPr>
      <w:r w:rsidRPr="000D176C">
        <w:rPr>
          <w:rFonts w:asciiTheme="minorEastAsia" w:hAnsiTheme="minorEastAsia" w:hint="eastAsia"/>
          <w:snapToGrid w:val="0"/>
          <w:sz w:val="24"/>
          <w:szCs w:val="24"/>
        </w:rPr>
        <w:t xml:space="preserve">　　（工事の中止）</w:t>
      </w:r>
    </w:p>
    <w:p w14:paraId="7737F11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21</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82A247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２　発注者は、前項の規定によるほか、必要があると認めるときは、工事の中止内容を受注者に通知して、工事の全部又は一部の施工を一時中止させることができる。</w:t>
      </w:r>
    </w:p>
    <w:p w14:paraId="43C5491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291ADC2" w14:textId="77777777" w:rsidR="00AB4895" w:rsidRPr="000D176C" w:rsidRDefault="00AB4895" w:rsidP="00AB4895">
      <w:pPr>
        <w:tabs>
          <w:tab w:val="left" w:pos="567"/>
        </w:tabs>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（著しく短い工期の禁止）</w:t>
      </w:r>
    </w:p>
    <w:p w14:paraId="29C39A02" w14:textId="77777777" w:rsidR="00AB4895" w:rsidRPr="000D176C" w:rsidRDefault="00AB4895" w:rsidP="00AB4895">
      <w:pPr>
        <w:ind w:rightChars="70" w:right="172" w:firstLineChars="100" w:firstLine="275"/>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22</w:t>
      </w:r>
      <w:r w:rsidRPr="000D176C">
        <w:rPr>
          <w:rFonts w:asciiTheme="minorEastAsia" w:hAnsiTheme="minorEastAsia" w:hint="eastAsia"/>
          <w:snapToGrid w:val="0"/>
          <w:sz w:val="24"/>
          <w:szCs w:val="24"/>
        </w:rPr>
        <w:t>条　発注者は、工期の延長又は短縮を行うときは、この工事に従事する者</w:t>
      </w:r>
    </w:p>
    <w:p w14:paraId="4FF810DA" w14:textId="77777777" w:rsidR="00AB4895" w:rsidRPr="000D176C" w:rsidRDefault="00AB4895" w:rsidP="00AB4895">
      <w:pPr>
        <w:ind w:rightChars="70" w:right="172" w:firstLineChars="150" w:firstLine="413"/>
        <w:rPr>
          <w:rFonts w:asciiTheme="minorEastAsia"/>
          <w:snapToGrid w:val="0"/>
          <w:sz w:val="24"/>
          <w:szCs w:val="24"/>
        </w:rPr>
      </w:pPr>
      <w:r w:rsidRPr="000D176C">
        <w:rPr>
          <w:rFonts w:asciiTheme="minorEastAsia" w:hAnsiTheme="minorEastAsia" w:hint="eastAsia"/>
          <w:snapToGrid w:val="0"/>
          <w:sz w:val="24"/>
          <w:szCs w:val="24"/>
        </w:rPr>
        <w:t>の労働時間その他の労働条件が適正に確保されるよう、やむを得ない事由によ</w:t>
      </w:r>
    </w:p>
    <w:p w14:paraId="7AAB48AB" w14:textId="77777777" w:rsidR="00AB4895" w:rsidRPr="000D176C" w:rsidRDefault="00AB4895" w:rsidP="00AB4895">
      <w:pPr>
        <w:ind w:rightChars="70" w:right="172" w:firstLineChars="150" w:firstLine="413"/>
        <w:rPr>
          <w:rFonts w:asciiTheme="minorEastAsia"/>
          <w:snapToGrid w:val="0"/>
          <w:sz w:val="24"/>
          <w:szCs w:val="24"/>
        </w:rPr>
      </w:pPr>
      <w:r w:rsidRPr="000D176C">
        <w:rPr>
          <w:rFonts w:asciiTheme="minorEastAsia" w:hAnsiTheme="minorEastAsia" w:hint="eastAsia"/>
          <w:snapToGrid w:val="0"/>
          <w:sz w:val="24"/>
          <w:szCs w:val="24"/>
        </w:rPr>
        <w:t>り工事等の実施が困難であると見込まれる日数等を考慮しなければならない。</w:t>
      </w:r>
    </w:p>
    <w:p w14:paraId="180FC14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（受注者の請求による工期の延長）</w:t>
      </w:r>
    </w:p>
    <w:p w14:paraId="2F76B60F" w14:textId="77777777" w:rsidR="00AB4895" w:rsidRPr="000D176C" w:rsidRDefault="00AB4895" w:rsidP="00AB4895">
      <w:pPr>
        <w:ind w:left="420" w:rightChars="70" w:right="172" w:hanging="420"/>
        <w:rPr>
          <w:rFonts w:asciiTheme="minorEastAsia" w:cs="ＭＳ ゴシック"/>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23</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78331B3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規定による請求があった場合において、必要があると認められるときは、工期を延長しなければならない。この場合において、その工期の延長が発注者の責めに帰すべき事由によるときは、発注者は、請負代金額について必要と認められる変更を行い、又は受注者に損害を及ぼしたときは必要な費用を負担しなければならない。</w:t>
      </w:r>
    </w:p>
    <w:p w14:paraId="5BA6F40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（発注者の請求による工期の短縮等）</w:t>
      </w:r>
    </w:p>
    <w:p w14:paraId="2EED7B0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24</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発注者は、特別の理由により工期を短縮する必要があるときは、工期の短縮変更を受注者に請求することができる。</w:t>
      </w:r>
    </w:p>
    <w:p w14:paraId="679683E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発注者は、前項の場合において、必要があると認められるときは請負代金額を変更し、又は受注者に損害を及ぼしたときは、必要な費用を負担しなければならない。</w:t>
      </w:r>
    </w:p>
    <w:p w14:paraId="144E26A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（工期の変更方法）</w:t>
      </w:r>
    </w:p>
    <w:p w14:paraId="152CCACE" w14:textId="77777777" w:rsidR="00AB4895" w:rsidRPr="000D176C" w:rsidRDefault="00AB4895" w:rsidP="00AB4895">
      <w:pPr>
        <w:ind w:left="420" w:rightChars="70" w:right="172" w:hanging="420"/>
        <w:jc w:val="left"/>
        <w:rPr>
          <w:rFonts w:asciiTheme="minorEastAsia"/>
          <w:snapToGrid w:val="0"/>
          <w:sz w:val="24"/>
          <w:szCs w:val="24"/>
        </w:rPr>
      </w:pPr>
      <w:r w:rsidRPr="000D176C">
        <w:rPr>
          <w:rFonts w:asciiTheme="minorEastAsia" w:hAnsiTheme="minorEastAsia" w:cs="ＭＳ ゴシック" w:hint="eastAsia"/>
          <w:snapToGrid w:val="0"/>
          <w:sz w:val="24"/>
          <w:szCs w:val="24"/>
        </w:rPr>
        <w:t xml:space="preserve">　第</w:t>
      </w:r>
      <w:r w:rsidRPr="000D176C">
        <w:rPr>
          <w:rFonts w:asciiTheme="minorEastAsia" w:hAnsiTheme="minorEastAsia" w:cs="ＭＳ ゴシック"/>
          <w:snapToGrid w:val="0"/>
          <w:sz w:val="24"/>
          <w:szCs w:val="24"/>
        </w:rPr>
        <w:t>25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工期の変更については、発注者と受注者とが協議して定める。ただし、協議開始の日から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日以内に協議が整わない場合には、発注者が定め、受注者に通知する。</w:t>
      </w:r>
    </w:p>
    <w:p w14:paraId="726CEBE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前項の協議開始の日については、発注者が受注者の意見を聴いて定め、受注者に通知するものとする。ただし、発注者が工期の変更事由が生じた日（第</w:t>
      </w:r>
      <w:r w:rsidRPr="000D176C">
        <w:rPr>
          <w:rFonts w:asciiTheme="minorEastAsia" w:hAnsiTheme="minorEastAsia"/>
          <w:snapToGrid w:val="0"/>
          <w:sz w:val="24"/>
          <w:szCs w:val="24"/>
        </w:rPr>
        <w:t>23</w:t>
      </w:r>
      <w:r w:rsidRPr="000D176C">
        <w:rPr>
          <w:rFonts w:asciiTheme="minorEastAsia" w:hAnsiTheme="minorEastAsia" w:hint="eastAsia"/>
          <w:snapToGrid w:val="0"/>
          <w:sz w:val="24"/>
          <w:szCs w:val="24"/>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57A3813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（請負代金額の変更方法等）</w:t>
      </w:r>
    </w:p>
    <w:p w14:paraId="36A11C1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26</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請負代金額の変更については、発注者と受注者とが協議して定める。ただ</w:t>
      </w:r>
      <w:r w:rsidRPr="000D176C">
        <w:rPr>
          <w:rFonts w:asciiTheme="minorEastAsia" w:hAnsiTheme="minorEastAsia" w:hint="eastAsia"/>
          <w:snapToGrid w:val="0"/>
          <w:sz w:val="24"/>
          <w:szCs w:val="24"/>
        </w:rPr>
        <w:lastRenderedPageBreak/>
        <w:t>し、協議開始の日から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日以内に協議が整わない場合には、発注者が定め、受注者に通知する。</w:t>
      </w:r>
    </w:p>
    <w:p w14:paraId="5DBF2A3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09C28E7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この契約書の条項により、受注者が増加費用を必要とした場合又は損害を受けた場合に発注者が負担する必要な費用の額については、発注者と受注者とが協議して定める。</w:t>
      </w:r>
    </w:p>
    <w:p w14:paraId="07E03DF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（賃金又は物価の変動に基づく請負代金額の変更）</w:t>
      </w:r>
    </w:p>
    <w:p w14:paraId="40B5817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発注者又は受注者は、工期内で、かつ、請負契約締結の日から</w:t>
      </w:r>
      <w:r w:rsidRPr="000D176C">
        <w:rPr>
          <w:rFonts w:asciiTheme="minorEastAsia" w:hAnsiTheme="minorEastAsia"/>
          <w:snapToGrid w:val="0"/>
          <w:sz w:val="24"/>
          <w:szCs w:val="24"/>
        </w:rPr>
        <w:t>12</w:t>
      </w:r>
      <w:r w:rsidRPr="000D176C">
        <w:rPr>
          <w:rFonts w:asciiTheme="minorEastAsia" w:hAnsiTheme="minorEastAsia" w:hint="eastAsia"/>
          <w:snapToGrid w:val="0"/>
          <w:sz w:val="24"/>
          <w:szCs w:val="24"/>
        </w:rPr>
        <w:t>月を経過した後に日本国内における賃金水準又は物価水準の変動により請負代金額が不適当となったと認めたときは、相手方に対して請負代金額の変更を請求することができる。</w:t>
      </w:r>
    </w:p>
    <w:p w14:paraId="0E35C66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発注者又は受注者は、前項の規定による請求があったときは、変動前残工事代金額</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w:t>
      </w:r>
      <w:r w:rsidRPr="000D176C">
        <w:rPr>
          <w:rFonts w:asciiTheme="minorEastAsia" w:hAnsiTheme="minorEastAsia" w:hint="eastAsia"/>
          <w:snapToGrid w:val="0"/>
          <w:spacing w:val="2"/>
          <w:sz w:val="24"/>
          <w:szCs w:val="24"/>
        </w:rPr>
        <w:t>金額の</w:t>
      </w:r>
      <w:r w:rsidRPr="000D176C">
        <w:rPr>
          <w:rFonts w:asciiTheme="minorEastAsia" w:hAnsiTheme="minorEastAsia"/>
          <w:snapToGrid w:val="0"/>
          <w:sz w:val="24"/>
          <w:szCs w:val="24"/>
        </w:rPr>
        <w:t>1000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15</w:t>
      </w:r>
      <w:r w:rsidRPr="000D176C">
        <w:rPr>
          <w:rFonts w:asciiTheme="minorEastAsia" w:hAnsiTheme="minorEastAsia" w:hint="eastAsia"/>
          <w:snapToGrid w:val="0"/>
          <w:sz w:val="24"/>
          <w:szCs w:val="24"/>
        </w:rPr>
        <w:t>を越える額につき、請負代金額の変更に応じなければならない。</w:t>
      </w:r>
    </w:p>
    <w:p w14:paraId="4008E1B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変動前残工事代金額及び変動後工事代金額は、請求のあった日を基準とし、物価指数等に基づき発注者と受注者が協議して定める。ただし、協議開始の日から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日以内に協議が整わない場合にあっては、発注者が定め、受注者に通知する。</w:t>
      </w:r>
    </w:p>
    <w:p w14:paraId="2FC7045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00FE4A9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67F185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4D53A3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７　前２項の場合において、請負代金額の変更額については、発注者と受注者とが協議して定める。ただし、協議開始の日から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日以内に協議が整わない場合にあっては、発注者が定め、受注者に通知する。</w:t>
      </w:r>
    </w:p>
    <w:p w14:paraId="4326296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w:t>
      </w:r>
      <w:r w:rsidRPr="000D176C">
        <w:rPr>
          <w:rFonts w:asciiTheme="minorEastAsia" w:hAnsiTheme="minorEastAsia" w:hint="eastAsia"/>
          <w:snapToGrid w:val="0"/>
          <w:sz w:val="24"/>
          <w:szCs w:val="24"/>
        </w:rPr>
        <w:lastRenderedPageBreak/>
        <w:t>には、受注者は、協議開始の日を定め、発注者に通知することができる。</w:t>
      </w:r>
    </w:p>
    <w:p w14:paraId="2A0FA98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（臨機の措置）</w:t>
      </w:r>
    </w:p>
    <w:p w14:paraId="35E6F6E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28</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789B06D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前項の場合においては、受注者は、そのとった措置の内容を監督職員に直ちに通知しなければならない。</w:t>
      </w:r>
    </w:p>
    <w:p w14:paraId="6E62107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監督職員は、災害防止その他工事の施工上特に必要があると認めるときは、受注者に対して臨機の措置をとることを請求することができる。</w:t>
      </w:r>
    </w:p>
    <w:p w14:paraId="431D8AA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受注者が第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5F5D0D2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（一般的損害）</w:t>
      </w:r>
    </w:p>
    <w:p w14:paraId="0FCE348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29</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工事目的物の引渡し前に、工事目的物又は工事材料について生じた損害その他工事の施工に関して生じた損害（次条第１項若しくは第２項又は第</w:t>
      </w:r>
      <w:r w:rsidRPr="000D176C">
        <w:rPr>
          <w:rFonts w:asciiTheme="minorEastAsia" w:hAnsiTheme="minorEastAsia"/>
          <w:snapToGrid w:val="0"/>
          <w:sz w:val="24"/>
          <w:szCs w:val="24"/>
        </w:rPr>
        <w:t>31</w:t>
      </w:r>
      <w:r w:rsidRPr="000D176C">
        <w:rPr>
          <w:rFonts w:asciiTheme="minorEastAsia" w:hAnsiTheme="minorEastAsia" w:hint="eastAsia"/>
          <w:snapToGrid w:val="0"/>
          <w:sz w:val="24"/>
          <w:szCs w:val="24"/>
        </w:rPr>
        <w:t>条第１項に規定する損害を除く。）については、受注者がその費用を負担する。ただし、その損害（第</w:t>
      </w:r>
      <w:r w:rsidRPr="000D176C">
        <w:rPr>
          <w:rFonts w:asciiTheme="minorEastAsia" w:hAnsiTheme="minorEastAsia"/>
          <w:snapToGrid w:val="0"/>
          <w:sz w:val="24"/>
          <w:szCs w:val="24"/>
        </w:rPr>
        <w:t>62</w:t>
      </w:r>
      <w:r w:rsidRPr="000D176C">
        <w:rPr>
          <w:rFonts w:asciiTheme="minorEastAsia" w:hAnsiTheme="minorEastAsia" w:hint="eastAsia"/>
          <w:snapToGrid w:val="0"/>
          <w:sz w:val="24"/>
          <w:szCs w:val="24"/>
        </w:rPr>
        <w:t>条第１項の規定により付された保険等によりてん補された部分を除く。）のうち発注者の責めに帰すべき事由により生じたものについては、発注者が負担する。</w:t>
      </w:r>
    </w:p>
    <w:p w14:paraId="74C23B6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（第三者に及ぼした損害）</w:t>
      </w:r>
    </w:p>
    <w:p w14:paraId="5A6E54E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30</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工事の施工について第三者に損害を及ぼしたときは、受注者がその損害を賠償しなければならない。ただし、その損害（第</w:t>
      </w:r>
      <w:r w:rsidRPr="000D176C">
        <w:rPr>
          <w:rFonts w:asciiTheme="minorEastAsia" w:hAnsiTheme="minorEastAsia"/>
          <w:snapToGrid w:val="0"/>
          <w:sz w:val="24"/>
          <w:szCs w:val="24"/>
        </w:rPr>
        <w:t>62</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項の規定により付された保険等によりてん補された部分を除く。以下この条において同じ。）のうち発注者の責めに帰すべき事由により生じたものについては、発注者が負担する。</w:t>
      </w:r>
    </w:p>
    <w:p w14:paraId="55BD1F6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53699BD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前２項の場合その他工事の施工について第三者との間に紛争を生じた場合においては、発注者と受注者は協力してその処理解決に当たるものとする。</w:t>
      </w:r>
    </w:p>
    <w:p w14:paraId="158B50A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（不可抗力による損害）</w:t>
      </w:r>
    </w:p>
    <w:p w14:paraId="1CA20B8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31</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工事目的物の引渡し前に、天災等</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FA22E3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２　発注者は、前項の規定による通知を受けたときは、直ちに調査を行い、同項の損害</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受注者が善良な管理者の注意義務を怠ったことに基づくもの及び第</w:t>
      </w:r>
      <w:r w:rsidRPr="000D176C">
        <w:rPr>
          <w:rFonts w:asciiTheme="minorEastAsia" w:hAnsiTheme="minorEastAsia"/>
          <w:snapToGrid w:val="0"/>
          <w:sz w:val="24"/>
          <w:szCs w:val="24"/>
        </w:rPr>
        <w:t>62</w:t>
      </w:r>
      <w:r w:rsidRPr="000D176C">
        <w:rPr>
          <w:rFonts w:asciiTheme="minorEastAsia" w:hAnsiTheme="minorEastAsia" w:hint="eastAsia"/>
          <w:snapToGrid w:val="0"/>
          <w:sz w:val="24"/>
          <w:szCs w:val="24"/>
        </w:rPr>
        <w:t>条第１項の規定により付された保険等によりてん補された部分を除く。以下この条において「損害」という。）の状況を確認し、その結果を受注者に通知しなければならない。</w:t>
      </w:r>
    </w:p>
    <w:p w14:paraId="5BD3AF7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受注者は、前項の規定により損害の状況が確認されたときは、損害による費用の負担を発注者に請求することができる。</w:t>
      </w:r>
    </w:p>
    <w:p w14:paraId="62FF975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発注者は、前項の規定により受注者から損害による費用の負担の請求があったときは、当該損害の額</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工事目的物、仮設物又は工事現場に搬入済みの工事材料若しくは建設機械器具であって第</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条第２項、第</w:t>
      </w:r>
      <w:r w:rsidRPr="000D176C">
        <w:rPr>
          <w:rFonts w:asciiTheme="minorEastAsia" w:hAnsiTheme="minorEastAsia"/>
          <w:snapToGrid w:val="0"/>
          <w:sz w:val="24"/>
          <w:szCs w:val="24"/>
        </w:rPr>
        <w:t>15</w:t>
      </w:r>
      <w:r w:rsidRPr="000D176C">
        <w:rPr>
          <w:rFonts w:asciiTheme="minorEastAsia" w:hAnsiTheme="minorEastAsia" w:hint="eastAsia"/>
          <w:snapToGrid w:val="0"/>
          <w:sz w:val="24"/>
          <w:szCs w:val="24"/>
        </w:rPr>
        <w:t>条第１項若しくは第２項又は第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第３項の規定による検査、立会いその他受注者の工事に関する記録等により確認することができるものに係る額に限る。）及び当該損害の取り片付けに要する費用の額の合計額（以下この条において「損害合計額」という。）のうち請負代金額の</w:t>
      </w:r>
      <w:r w:rsidRPr="000D176C">
        <w:rPr>
          <w:rFonts w:asciiTheme="minorEastAsia" w:hAnsiTheme="minorEastAsia"/>
          <w:snapToGrid w:val="0"/>
          <w:sz w:val="24"/>
          <w:szCs w:val="24"/>
        </w:rPr>
        <w:t>100</w:t>
      </w:r>
      <w:r w:rsidRPr="000D176C">
        <w:rPr>
          <w:rFonts w:asciiTheme="minorEastAsia" w:hAnsiTheme="minorEastAsia" w:hint="eastAsia"/>
          <w:snapToGrid w:val="0"/>
          <w:sz w:val="24"/>
          <w:szCs w:val="24"/>
        </w:rPr>
        <w:t>分の１を超える額を負担しなければならない。ただし、災害応急対策又は災害復旧に関する工事における損害については、発注者が損害合計額を負担するものとする。</w:t>
      </w:r>
    </w:p>
    <w:p w14:paraId="025DAB0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損害の額は、次の各号に掲げる損害につき、それぞれ当該各号に定めるところにより、算定する。</w:t>
      </w:r>
    </w:p>
    <w:p w14:paraId="5E776E94"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工事目的物に関する損害</w:t>
      </w:r>
      <w:r w:rsidRPr="000D176C">
        <w:rPr>
          <w:rFonts w:asciiTheme="minorEastAsia" w:hAnsiTheme="minorEastAsia"/>
          <w:snapToGrid w:val="0"/>
          <w:sz w:val="24"/>
          <w:szCs w:val="24"/>
        </w:rPr>
        <w:t xml:space="preserve">  </w:t>
      </w:r>
      <w:r w:rsidRPr="000D176C">
        <w:rPr>
          <w:rFonts w:asciiTheme="minorEastAsia" w:hAnsiTheme="minorEastAsia" w:hint="eastAsia"/>
          <w:snapToGrid w:val="0"/>
          <w:sz w:val="24"/>
          <w:szCs w:val="24"/>
        </w:rPr>
        <w:t>損害を受けた工事目的物に相応する請負代金額とし、残存価値がある場合にはその評価額を差し引いた額とする。</w:t>
      </w:r>
    </w:p>
    <w:p w14:paraId="26DA1CB4"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工事材料に関する損害　損害を受けた工事材料で通常妥当と認められるものに相応する請負代金額とし、残存価値がある場合にはその評価額を差し引いた額とする。</w:t>
      </w:r>
    </w:p>
    <w:p w14:paraId="188BF651"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C753B7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数次にわたる不可抗力により損害合計額が累積した場合における第２次以降の不可抗力による損害合計額の負担については、第４項中「当該損害の額」とあるのは「損害の額の累計」と、「当該損害の取り片付けに要する費用の額」とあるのは｢損害の取り片付けに要する費用の額の累計」と、｢請負代金額の</w:t>
      </w:r>
      <w:r w:rsidRPr="000D176C">
        <w:rPr>
          <w:rFonts w:asciiTheme="minorEastAsia" w:hAnsiTheme="minorEastAsia"/>
          <w:snapToGrid w:val="0"/>
          <w:sz w:val="24"/>
          <w:szCs w:val="24"/>
        </w:rPr>
        <w:t>100</w:t>
      </w:r>
      <w:r w:rsidRPr="000D176C">
        <w:rPr>
          <w:rFonts w:asciiTheme="minorEastAsia" w:hAnsiTheme="minorEastAsia" w:hint="eastAsia"/>
          <w:snapToGrid w:val="0"/>
          <w:sz w:val="24"/>
          <w:szCs w:val="24"/>
        </w:rPr>
        <w:t>分の１を超える額」とあるのは「請負代金額の</w:t>
      </w:r>
      <w:r w:rsidRPr="000D176C">
        <w:rPr>
          <w:rFonts w:asciiTheme="minorEastAsia" w:hAnsiTheme="minorEastAsia"/>
          <w:snapToGrid w:val="0"/>
          <w:sz w:val="24"/>
          <w:szCs w:val="24"/>
        </w:rPr>
        <w:t>100</w:t>
      </w:r>
      <w:r w:rsidRPr="000D176C">
        <w:rPr>
          <w:rFonts w:asciiTheme="minorEastAsia" w:hAnsiTheme="minorEastAsia" w:hint="eastAsia"/>
          <w:snapToGrid w:val="0"/>
          <w:sz w:val="24"/>
          <w:szCs w:val="24"/>
        </w:rPr>
        <w:t>分の１を超える額から既に負担した額を差し引いた額」として同項の規定を適用する。</w:t>
      </w:r>
    </w:p>
    <w:p w14:paraId="4878483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（請負代金額の変更に代える設計図書の変更）</w:t>
      </w:r>
    </w:p>
    <w:p w14:paraId="4977079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32</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発注者は、第９条、第</w:t>
      </w:r>
      <w:r w:rsidRPr="000D176C">
        <w:rPr>
          <w:rFonts w:asciiTheme="minorEastAsia" w:hAnsiTheme="minorEastAsia"/>
          <w:snapToGrid w:val="0"/>
          <w:sz w:val="24"/>
          <w:szCs w:val="24"/>
        </w:rPr>
        <w:t>16</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18</w:t>
      </w:r>
      <w:r w:rsidRPr="000D176C">
        <w:rPr>
          <w:rFonts w:asciiTheme="minorEastAsia" w:hAnsiTheme="minorEastAsia" w:hint="eastAsia"/>
          <w:snapToGrid w:val="0"/>
          <w:sz w:val="24"/>
          <w:szCs w:val="24"/>
        </w:rPr>
        <w:t>条から第</w:t>
      </w:r>
      <w:r w:rsidRPr="000D176C">
        <w:rPr>
          <w:rFonts w:asciiTheme="minorEastAsia" w:hAnsiTheme="minorEastAsia"/>
          <w:snapToGrid w:val="0"/>
          <w:sz w:val="24"/>
          <w:szCs w:val="24"/>
        </w:rPr>
        <w:t>21</w:t>
      </w:r>
      <w:r w:rsidRPr="000D176C">
        <w:rPr>
          <w:rFonts w:asciiTheme="minorEastAsia" w:hAnsiTheme="minorEastAsia" w:hint="eastAsia"/>
          <w:snapToGrid w:val="0"/>
          <w:sz w:val="24"/>
          <w:szCs w:val="24"/>
        </w:rPr>
        <w:t>条まで、第</w:t>
      </w:r>
      <w:r w:rsidRPr="000D176C">
        <w:rPr>
          <w:rFonts w:asciiTheme="minorEastAsia" w:hAnsiTheme="minorEastAsia"/>
          <w:snapToGrid w:val="0"/>
          <w:sz w:val="24"/>
          <w:szCs w:val="24"/>
        </w:rPr>
        <w:t>23</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24</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27</w:t>
      </w:r>
      <w:r w:rsidRPr="000D176C">
        <w:rPr>
          <w:rFonts w:asciiTheme="minorEastAsia" w:hAnsiTheme="minorEastAsia" w:hint="eastAsia"/>
          <w:snapToGrid w:val="0"/>
          <w:sz w:val="24"/>
          <w:szCs w:val="24"/>
        </w:rPr>
        <w:t>条から第</w:t>
      </w:r>
      <w:r w:rsidRPr="000D176C">
        <w:rPr>
          <w:rFonts w:asciiTheme="minorEastAsia" w:hAnsiTheme="minorEastAsia"/>
          <w:snapToGrid w:val="0"/>
          <w:sz w:val="24"/>
          <w:szCs w:val="24"/>
        </w:rPr>
        <w:t>29</w:t>
      </w:r>
      <w:r w:rsidRPr="000D176C">
        <w:rPr>
          <w:rFonts w:asciiTheme="minorEastAsia" w:hAnsiTheme="minorEastAsia" w:hint="eastAsia"/>
          <w:snapToGrid w:val="0"/>
          <w:sz w:val="24"/>
          <w:szCs w:val="24"/>
        </w:rPr>
        <w:t>条まで、前条又は第</w:t>
      </w:r>
      <w:r w:rsidRPr="000D176C">
        <w:rPr>
          <w:rFonts w:asciiTheme="minorEastAsia" w:hAnsiTheme="minorEastAsia"/>
          <w:snapToGrid w:val="0"/>
          <w:sz w:val="24"/>
          <w:szCs w:val="24"/>
        </w:rPr>
        <w:t>36</w:t>
      </w:r>
      <w:r w:rsidRPr="000D176C">
        <w:rPr>
          <w:rFonts w:asciiTheme="minorEastAsia" w:hAnsiTheme="minorEastAsia" w:hint="eastAsia"/>
          <w:snapToGrid w:val="0"/>
          <w:sz w:val="24"/>
          <w:szCs w:val="24"/>
        </w:rPr>
        <w:t>条の規定により請負代金額を増額すべき場合又は費用を負担すべき場合において、特別の理由があるときは、請負代金額の増額又は負担額の全部又は一部に代えて設計図書を変更すること</w:t>
      </w:r>
    </w:p>
    <w:p w14:paraId="766C4DF4" w14:textId="77777777" w:rsidR="00AB4895" w:rsidRPr="000D176C" w:rsidRDefault="00AB4895" w:rsidP="00AB4895">
      <w:pPr>
        <w:ind w:leftChars="200" w:left="490" w:rightChars="70" w:right="172"/>
        <w:rPr>
          <w:rFonts w:asciiTheme="minorEastAsia"/>
          <w:snapToGrid w:val="0"/>
          <w:sz w:val="24"/>
          <w:szCs w:val="24"/>
        </w:rPr>
      </w:pPr>
      <w:r w:rsidRPr="000D176C">
        <w:rPr>
          <w:rFonts w:asciiTheme="minorEastAsia" w:hAnsiTheme="minorEastAsia" w:hint="eastAsia"/>
          <w:snapToGrid w:val="0"/>
          <w:sz w:val="24"/>
          <w:szCs w:val="24"/>
        </w:rPr>
        <w:lastRenderedPageBreak/>
        <w:t>ができる。この場合において、設計図書の変更内容は、発注者と受注者とが協議して定める。ただし、協議開始の日から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日以内に協議が整わない場合には、発注者が定め、受注者に通知する。</w:t>
      </w:r>
    </w:p>
    <w:p w14:paraId="33F778C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前項の協議開始の日については、発注者が受注者の意見を聴いて定め、受注者に通知しなければならない。ただし、発注者が同項の請負代金額を増額すべき事由又は費用を負担すべき事由が生じた日から</w:t>
      </w:r>
      <w:r w:rsidRPr="000D176C">
        <w:rPr>
          <w:rFonts w:asciiTheme="minorEastAsia" w:hAnsiTheme="minorEastAsia"/>
          <w:snapToGrid w:val="0"/>
          <w:sz w:val="24"/>
          <w:szCs w:val="24"/>
        </w:rPr>
        <w:t>7</w:t>
      </w:r>
      <w:r w:rsidRPr="000D176C">
        <w:rPr>
          <w:rFonts w:asciiTheme="minorEastAsia" w:hAnsiTheme="minorEastAsia" w:hint="eastAsia"/>
          <w:snapToGrid w:val="0"/>
          <w:sz w:val="24"/>
          <w:szCs w:val="24"/>
        </w:rPr>
        <w:t>日以内に協議開始の日を通知しない場合には、受注者は、協議開始の日を定め、発注者に通知することができる。</w:t>
      </w:r>
    </w:p>
    <w:p w14:paraId="37E092B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（中間検査）</w:t>
      </w:r>
    </w:p>
    <w:p w14:paraId="3D68D04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33</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発注者は、工事施工の中間において、必要がある場合には、検査を行うことができる。</w:t>
      </w:r>
    </w:p>
    <w:p w14:paraId="790AA87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（検査及び引渡し）</w:t>
      </w:r>
    </w:p>
    <w:p w14:paraId="28EE401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34</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受注者は、工事を完成したときは、その旨を発注者に通知しなければならない。</w:t>
      </w:r>
    </w:p>
    <w:p w14:paraId="571E72A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発注者は、前項の規定による通知を受けたときは、通知を受けた日から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46221E0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前項の場合において、検査又は復旧に直接要する費用は、受注者の負担とする。</w:t>
      </w:r>
    </w:p>
    <w:p w14:paraId="25E6E1D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発注者は、第２項の検査によって工事の完成を確認した後、受注者から工事目的物の引渡しの申出があったときは、直ちに当該工事目的物の引渡しを受けなければならない。</w:t>
      </w:r>
    </w:p>
    <w:p w14:paraId="2571B84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16B7AC8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受注者は、工事が第２項の検査に合格しないときは、直ちに修補して発注者の検査を受けなければならない。この場合においては、修補の完了を工事の完成とみなして前各項の規定を適用する。</w:t>
      </w:r>
    </w:p>
    <w:p w14:paraId="1F63638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（請負代金の支払）</w:t>
      </w:r>
    </w:p>
    <w:p w14:paraId="42ED343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受注者は、前条第２項（同条第６項後段の規定により適用される場合を含む。第３項において同じ。）の検査に合格したときは、請負代金の支払を請求することができる。</w:t>
      </w:r>
    </w:p>
    <w:p w14:paraId="20F9E2F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発注者は、前項の規定による請求があったときは、請求を受けた日から</w:t>
      </w:r>
      <w:r w:rsidRPr="000D176C">
        <w:rPr>
          <w:rFonts w:asciiTheme="minorEastAsia" w:hAnsiTheme="minorEastAsia"/>
          <w:snapToGrid w:val="0"/>
          <w:sz w:val="24"/>
          <w:szCs w:val="24"/>
        </w:rPr>
        <w:t>40</w:t>
      </w:r>
      <w:r w:rsidRPr="000D176C">
        <w:rPr>
          <w:rFonts w:asciiTheme="minorEastAsia" w:hAnsiTheme="minorEastAsia" w:hint="eastAsia"/>
          <w:snapToGrid w:val="0"/>
          <w:sz w:val="24"/>
          <w:szCs w:val="24"/>
        </w:rPr>
        <w:t>日以内に請負代金を支払わなければならない。</w:t>
      </w:r>
    </w:p>
    <w:p w14:paraId="2D8549FE" w14:textId="77777777" w:rsidR="00AB4895" w:rsidRPr="000D176C" w:rsidRDefault="00AB4895" w:rsidP="00AB4895">
      <w:pPr>
        <w:ind w:leftChars="100" w:left="520" w:rightChars="70" w:right="172" w:hangingChars="100" w:hanging="275"/>
        <w:rPr>
          <w:rFonts w:asciiTheme="minorEastAsia"/>
          <w:snapToGrid w:val="0"/>
          <w:sz w:val="24"/>
          <w:szCs w:val="24"/>
        </w:rPr>
      </w:pPr>
      <w:r w:rsidRPr="000D176C">
        <w:rPr>
          <w:rFonts w:asciiTheme="minorEastAsia" w:hAnsiTheme="minorEastAsia" w:hint="eastAsia"/>
          <w:snapToGrid w:val="0"/>
          <w:sz w:val="24"/>
          <w:szCs w:val="24"/>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D745F7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（部分使用）</w:t>
      </w:r>
    </w:p>
    <w:p w14:paraId="247EB83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36</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発注者は、第</w:t>
      </w:r>
      <w:r w:rsidRPr="000D176C">
        <w:rPr>
          <w:rFonts w:asciiTheme="minorEastAsia" w:hAnsiTheme="minorEastAsia"/>
          <w:snapToGrid w:val="0"/>
          <w:sz w:val="24"/>
          <w:szCs w:val="24"/>
        </w:rPr>
        <w:t>34</w:t>
      </w:r>
      <w:r w:rsidRPr="000D176C">
        <w:rPr>
          <w:rFonts w:asciiTheme="minorEastAsia" w:hAnsiTheme="minorEastAsia" w:hint="eastAsia"/>
          <w:snapToGrid w:val="0"/>
          <w:sz w:val="24"/>
          <w:szCs w:val="24"/>
        </w:rPr>
        <w:t>条第４項又は第５項の規定による引渡し前においても、工事目的物の全部又は一部を受注者の承諾を得て使用することができる。</w:t>
      </w:r>
    </w:p>
    <w:p w14:paraId="2C6EC09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前項の場合においては、発注者は、その使用部分を善良な管理者の注意をもって使用しなければならない。</w:t>
      </w:r>
    </w:p>
    <w:p w14:paraId="2FDE74A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項の規定により工事目的物の全部又は一部を使用したことによって受注者に損害を及ぼしたときは、必要な費用を負担しなければならない。</w:t>
      </w:r>
    </w:p>
    <w:p w14:paraId="042E462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（前金払）</w:t>
      </w:r>
    </w:p>
    <w:p w14:paraId="7E45CF9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受注者は、保証事業会社と、契約書記載の工事完成の時期を保証期限とする公共工事の前払金保証事業に関する法律第２条第５項に規定する保証契約</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以下「保証契約」という。）を締結し、その保証証書を発注者に寄託して、頭書の前払金額を超えない額の前払金の支払を発注者に請求することができる。</w:t>
      </w:r>
    </w:p>
    <w:p w14:paraId="573A692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cs="ＭＳ ゴシック" w:hint="eastAsia"/>
          <w:snapToGrid w:val="0"/>
          <w:sz w:val="24"/>
          <w:szCs w:val="24"/>
        </w:rPr>
        <w:t xml:space="preserve">　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6E153D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受注者は、前項の前払金の支払を請求しようとするときは、あらかじめ、工事着手の状況（工事に使用する主要な資材の発注の状況を含む。）について、監督職員の確認を受けなければならない。この場合おいて、監督職員は、受注者から工事着手の状況の確認を求められたときは、直ちに確認を行わなければならない。</w:t>
      </w:r>
    </w:p>
    <w:p w14:paraId="3D5A21F1" w14:textId="77777777" w:rsidR="00AB4895" w:rsidRPr="000D176C" w:rsidRDefault="00AB4895" w:rsidP="00AB4895">
      <w:pPr>
        <w:ind w:leftChars="105" w:left="532" w:rightChars="70" w:right="172" w:hangingChars="100" w:hanging="275"/>
        <w:rPr>
          <w:rFonts w:asciiTheme="minorEastAsia"/>
          <w:snapToGrid w:val="0"/>
          <w:sz w:val="24"/>
          <w:szCs w:val="24"/>
        </w:rPr>
      </w:pPr>
      <w:r w:rsidRPr="000D176C">
        <w:rPr>
          <w:rFonts w:asciiTheme="minorEastAsia" w:hAnsiTheme="minorEastAsia" w:hint="eastAsia"/>
          <w:snapToGrid w:val="0"/>
          <w:sz w:val="24"/>
          <w:szCs w:val="24"/>
        </w:rPr>
        <w:t>４　発注者は、第１項の規定による請求があったときは、請求を受けた日から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日以内に前払金を支払わなければならない。</w:t>
      </w:r>
    </w:p>
    <w:p w14:paraId="45D4F54A"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５　受注者は、請負代金額が著しく増額された場合においては、その増額後の請負代金額に相応する前払金の額から受領済みの前払金額を差し引いた額に相当する額の範囲内で前払金の支払を請求することができる。この場合においては、前項の規定を準用する。</w:t>
      </w:r>
    </w:p>
    <w:p w14:paraId="15D2F073"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６　受注者は、請負代金額が著しく減額された場合において、受領済みの前払金額が減額後の請負代金額の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5.5</w:t>
      </w:r>
      <w:r w:rsidRPr="000D176C">
        <w:rPr>
          <w:rFonts w:asciiTheme="minorEastAsia" w:hAnsiTheme="minorEastAsia" w:hint="eastAsia"/>
          <w:snapToGrid w:val="0"/>
          <w:sz w:val="24"/>
          <w:szCs w:val="24"/>
        </w:rPr>
        <w:t>を超えるときは、受注者は、請負代金額が減額された日から</w:t>
      </w:r>
      <w:r w:rsidRPr="000D176C">
        <w:rPr>
          <w:rFonts w:asciiTheme="minorEastAsia" w:hAnsiTheme="minorEastAsia"/>
          <w:snapToGrid w:val="0"/>
          <w:sz w:val="24"/>
          <w:szCs w:val="24"/>
        </w:rPr>
        <w:t>30</w:t>
      </w:r>
      <w:r w:rsidRPr="000D176C">
        <w:rPr>
          <w:rFonts w:asciiTheme="minorEastAsia" w:hAnsiTheme="minorEastAsia" w:hint="eastAsia"/>
          <w:snapToGrid w:val="0"/>
          <w:sz w:val="24"/>
          <w:szCs w:val="24"/>
        </w:rPr>
        <w:t>日以内にその超過額を返還しなければならない。ただし第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条の規定による部分払をしようとするときはこの限りではない。</w:t>
      </w:r>
    </w:p>
    <w:p w14:paraId="585F3A14"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日以内に協議が整わない場合には、発注者が定め、受注者に通知する。</w:t>
      </w:r>
    </w:p>
    <w:p w14:paraId="5843E3FC"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８　発注者は、受注者が第５項の期間内に超過額を返還しなかったときは、その未返還額につき、同項の期間を経過した日から返還をする日までの期間について、その日数に応じ、財務大臣が定める政府契約の支払遅延に対する遅延利息の率の割合で計算した額の遅延利息の支払を請求することができる。</w:t>
      </w:r>
    </w:p>
    <w:p w14:paraId="3F8E28C4"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（中間前金払）</w:t>
      </w:r>
    </w:p>
    <w:p w14:paraId="4BBEC876"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　受注者は、前条の規定により前金払の支払いを受けた後、次の各号に掲げ</w:t>
      </w:r>
      <w:r w:rsidRPr="000D176C">
        <w:rPr>
          <w:rFonts w:asciiTheme="minorEastAsia" w:hAnsiTheme="minorEastAsia" w:hint="eastAsia"/>
          <w:snapToGrid w:val="0"/>
          <w:sz w:val="24"/>
          <w:szCs w:val="24"/>
        </w:rPr>
        <w:lastRenderedPageBreak/>
        <w:t>る要件の全部を満たした場合において、保証事業会社と中間前金払に関し、契約書記載の工事完成の時期を保証期限とする保証契約を締結し、その保証証書を発注者に寄託して、頭書の中間前払金を超えない額の中間前払金の支払いを発注者に請求することができる。ただし、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条の規定に基づく部分払の請求した後においては、この限りではない。</w:t>
      </w:r>
    </w:p>
    <w:p w14:paraId="711D27DD" w14:textId="77777777" w:rsidR="00AB4895" w:rsidRPr="000D176C" w:rsidRDefault="00AB4895" w:rsidP="00AB4895">
      <w:pPr>
        <w:ind w:leftChars="105" w:left="780" w:rightChars="70" w:right="172" w:hangingChars="190" w:hanging="523"/>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工期の２分の１（債務負担行為に係る契約にあっては、当該年度の工事実施期間の２分の１）を経過していること。</w:t>
      </w:r>
    </w:p>
    <w:p w14:paraId="068F30B1" w14:textId="77777777" w:rsidR="00AB4895" w:rsidRPr="000D176C" w:rsidRDefault="00AB4895" w:rsidP="00AB4895">
      <w:pPr>
        <w:ind w:leftChars="105" w:left="780" w:rightChars="70" w:right="172" w:hangingChars="190" w:hanging="523"/>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工程表により工期の２分の１（債務負担行為に係る契約にあっては、当該年度の工事実施期間の２分の１）を経過するまでに実施すべきとされている当該工事に係る作業が行われていること。</w:t>
      </w:r>
    </w:p>
    <w:p w14:paraId="3E4B9CE4" w14:textId="77777777" w:rsidR="00AB4895" w:rsidRPr="000D176C" w:rsidRDefault="00AB4895" w:rsidP="00AB4895">
      <w:pPr>
        <w:ind w:leftChars="105" w:left="780" w:rightChars="70" w:right="172" w:hangingChars="190" w:hanging="523"/>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既に行われた当該工事に係る作業に要する経費（工事現場に搬入された検査済みの材料等の額を含む。）が請負代金の額の２分の１（債務負担行為に係る契約にあっては、当該年度の出来高予定額の２分の１）以上の額に相当するものであること。</w:t>
      </w:r>
    </w:p>
    <w:p w14:paraId="75CE9F35" w14:textId="77777777" w:rsidR="00AB4895" w:rsidRPr="000D176C" w:rsidRDefault="00AB4895" w:rsidP="00AB4895">
      <w:pPr>
        <w:ind w:leftChars="105" w:left="780" w:rightChars="70" w:right="172" w:hangingChars="190" w:hanging="523"/>
        <w:rPr>
          <w:rFonts w:asciiTheme="minorEastAsia"/>
          <w:snapToGrid w:val="0"/>
          <w:sz w:val="24"/>
          <w:szCs w:val="24"/>
        </w:rPr>
      </w:pPr>
      <w:r w:rsidRPr="000D176C">
        <w:rPr>
          <w:rFonts w:asciiTheme="minorEastAsia" w:hint="eastAsia"/>
          <w:snapToGrid w:val="0"/>
          <w:sz w:val="24"/>
          <w:szCs w:val="24"/>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2BE9FEE" w14:textId="77777777" w:rsidR="00AB4895" w:rsidRPr="000D176C" w:rsidRDefault="00AB4895" w:rsidP="00AB4895">
      <w:pPr>
        <w:ind w:leftChars="103" w:left="561" w:rightChars="70" w:right="172" w:hangingChars="112" w:hanging="308"/>
        <w:rPr>
          <w:rFonts w:asciiTheme="minorEastAsia"/>
          <w:snapToGrid w:val="0"/>
          <w:sz w:val="24"/>
          <w:szCs w:val="24"/>
        </w:rPr>
      </w:pPr>
      <w:r w:rsidRPr="000D176C">
        <w:rPr>
          <w:rFonts w:asciiTheme="minorEastAsia" w:hAnsiTheme="minorEastAsia" w:hint="eastAsia"/>
          <w:snapToGrid w:val="0"/>
          <w:sz w:val="24"/>
          <w:szCs w:val="24"/>
        </w:rPr>
        <w:t>３　受注者は、前項の中間前払金の支払を請求しようとするときは、あらかじめ、発注者又は発注者が委任した者の中間前払金に係る認定を受けなければならない。この場合において、発注者又は発注者が委任した者は、受注者の請求があったときは、直ちに認定するかどうかの判断を行い、当該判断の結果を受注者に通知しなければならない。</w:t>
      </w:r>
    </w:p>
    <w:p w14:paraId="360A21B0" w14:textId="77777777" w:rsidR="00AB4895" w:rsidRPr="000D176C" w:rsidRDefault="00AB4895" w:rsidP="00AB4895">
      <w:pPr>
        <w:ind w:leftChars="103" w:left="561" w:rightChars="70" w:right="172" w:hangingChars="112" w:hanging="308"/>
        <w:rPr>
          <w:rFonts w:asciiTheme="minorEastAsia"/>
          <w:snapToGrid w:val="0"/>
          <w:sz w:val="24"/>
          <w:szCs w:val="24"/>
        </w:rPr>
      </w:pPr>
      <w:r w:rsidRPr="000D176C">
        <w:rPr>
          <w:rFonts w:asciiTheme="minorEastAsia" w:hAnsiTheme="minorEastAsia" w:hint="eastAsia"/>
          <w:snapToGrid w:val="0"/>
          <w:sz w:val="24"/>
          <w:szCs w:val="24"/>
        </w:rPr>
        <w:t>４　受注者は、前条の規定により前金払の支払いを受けた後、請負代金額が減額された場合においては、頭書の中間前払金額にかかわらず、受領済みの前払金額及び中間前払金額を加算した額が変更後の請負代金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6.5</w:t>
      </w:r>
      <w:r w:rsidRPr="000D176C">
        <w:rPr>
          <w:rFonts w:asciiTheme="minorEastAsia" w:hAnsiTheme="minorEastAsia" w:hint="eastAsia"/>
          <w:snapToGrid w:val="0"/>
          <w:sz w:val="24"/>
          <w:szCs w:val="24"/>
        </w:rPr>
        <w:t>を超えない額の範囲内で中間前払金の支払を発注者に請求することができる。</w:t>
      </w:r>
    </w:p>
    <w:p w14:paraId="3DBB2791" w14:textId="77777777" w:rsidR="00AB4895" w:rsidRPr="000D176C" w:rsidRDefault="00AB4895" w:rsidP="00AB4895">
      <w:pPr>
        <w:ind w:leftChars="103" w:left="561" w:rightChars="70" w:right="172" w:hangingChars="112" w:hanging="308"/>
        <w:rPr>
          <w:rFonts w:asciiTheme="minorEastAsia"/>
          <w:snapToGrid w:val="0"/>
          <w:sz w:val="24"/>
          <w:szCs w:val="24"/>
        </w:rPr>
      </w:pPr>
      <w:r w:rsidRPr="000D176C">
        <w:rPr>
          <w:rFonts w:asciiTheme="minorEastAsia" w:hAnsiTheme="minorEastAsia" w:hint="eastAsia"/>
          <w:snapToGrid w:val="0"/>
          <w:sz w:val="24"/>
          <w:szCs w:val="24"/>
        </w:rPr>
        <w:t>５　前各項に定めるもののほか、中間前払金については、前条第４項から第８項までの規定を準用する。この場合において、同条第６項中「受領済みの前払金額」とあるのは「受領済み前払金額（前払金及び中間前払金を加算した額）」と、「</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5.5</w:t>
      </w:r>
      <w:r w:rsidRPr="000D176C">
        <w:rPr>
          <w:rFonts w:asciiTheme="minorEastAsia" w:hAnsiTheme="minorEastAsia" w:hint="eastAsia"/>
          <w:snapToGrid w:val="0"/>
          <w:sz w:val="24"/>
          <w:szCs w:val="24"/>
        </w:rPr>
        <w:t>」とあるのは「</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7.5</w:t>
      </w:r>
      <w:r w:rsidRPr="000D176C">
        <w:rPr>
          <w:rFonts w:asciiTheme="minorEastAsia" w:hAnsiTheme="minorEastAsia" w:hint="eastAsia"/>
          <w:snapToGrid w:val="0"/>
          <w:sz w:val="24"/>
          <w:szCs w:val="24"/>
        </w:rPr>
        <w:t>」とするものとする。</w:t>
      </w:r>
    </w:p>
    <w:p w14:paraId="4FE9BC3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（保証契約の変更）</w:t>
      </w:r>
    </w:p>
    <w:p w14:paraId="54E6825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39</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５項（前条第５項において準用する場合を含む。）の規定により受領済みの前払金又は中間前払金に追加して、さらに前払金又は中間前払金の支払を請求する場合には、あらかじめ、保証契約を変更し、変更後の保証証書を発注者に寄託しなければならない。</w:t>
      </w:r>
    </w:p>
    <w:p w14:paraId="2A222C5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受注者は、前項に定める場合のほか、請負代金額が減額された場合において、保証契約を変更したときは、変更後の保証証書を直ちに発注者に寄託しなければならない。</w:t>
      </w:r>
    </w:p>
    <w:p w14:paraId="7C0B504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912C13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受注者は、前払金額の変更を伴わない工期の変更が行われた場合には、発注者に代わりその旨を保証事業会社に直ちに通知するものとする。</w:t>
      </w:r>
    </w:p>
    <w:p w14:paraId="3F8BB26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（前払金の使用等）</w:t>
      </w:r>
    </w:p>
    <w:p w14:paraId="6D47D53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40</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受注者は、前払金及び中間前払金をこの工事の材料費、労務費、機械器具の貸借料、機械購入費</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この工事において償却される割合に相当する額に限る。）、動力費、支払運賃、修繕費、仮設費、労働者災害補償保険料及び保証料に相当する額として必要な経費以外の支払に充当してはならない。</w:t>
      </w:r>
    </w:p>
    <w:p w14:paraId="77CB508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（部分払）</w:t>
      </w:r>
    </w:p>
    <w:p w14:paraId="4DDC679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41</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受注者は、工事の完成前に、出来形部分並びに工事現場に搬入済みの工事材料及び製造工場等にある工場製品（第</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分の９以内の額について、次項から第７項までに定めるところにより部分払を請求することができる。ただし、この請求は、工期中２回（中間前払金を請求したときは１回）を超えることができない。</w:t>
      </w:r>
    </w:p>
    <w:p w14:paraId="1B7FCA8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1089646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発注者は、前項の場合において、当該請求を受けた日から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01DC8DB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前項の場合において、検査又は復旧に直接要する費用は、受注者の負担とする。</w:t>
      </w:r>
    </w:p>
    <w:p w14:paraId="0535935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受注者は、第３項の規定による確認があったときは、部分払を請求することができる。この場合においては、発注者は、当該請求を受けた日から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日以内に部分払金を支払わなければならない。</w:t>
      </w:r>
    </w:p>
    <w:p w14:paraId="7361BBE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部分払金の額は、次の式により算定する。この場合において第１項の請負代金相当額は、発注者と受注者とが協議して定める。ただし、発注者が前項の請求を受けた日から</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日以内に協議が整わない場合には、発注者が定め、受注者に通知する。</w:t>
      </w:r>
    </w:p>
    <w:p w14:paraId="0773961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部分払金の額≦第１項の請負代金相当額×</w:t>
      </w:r>
      <w:r w:rsidRPr="000D176C">
        <w:rPr>
          <w:rFonts w:asciiTheme="minorEastAsia"/>
          <w:snapToGrid w:val="0"/>
          <w:sz w:val="24"/>
          <w:szCs w:val="24"/>
        </w:rPr>
        <w:t>{</w:t>
      </w:r>
      <w:r w:rsidRPr="000D176C">
        <w:rPr>
          <w:rFonts w:asciiTheme="minorEastAsia" w:hAnsiTheme="minorEastAsia" w:hint="eastAsia"/>
          <w:snapToGrid w:val="0"/>
          <w:sz w:val="24"/>
          <w:szCs w:val="24"/>
        </w:rPr>
        <w:t>９／</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－（前払金額＋中間前払金額）／請負代金額</w:t>
      </w:r>
      <w:r w:rsidRPr="000D176C">
        <w:rPr>
          <w:rFonts w:asciiTheme="minorEastAsia"/>
          <w:snapToGrid w:val="0"/>
          <w:sz w:val="24"/>
          <w:szCs w:val="24"/>
        </w:rPr>
        <w:t>}</w:t>
      </w:r>
    </w:p>
    <w:p w14:paraId="78508AB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７　第５項の規定により部分払金の支払があった後、再度部分払の請求をする場合においては、第１項及び前項中「請負代金相当額」とあるのは「請負代金相当額か</w:t>
      </w:r>
      <w:r w:rsidRPr="000D176C">
        <w:rPr>
          <w:rFonts w:asciiTheme="minorEastAsia" w:hAnsiTheme="minorEastAsia" w:hint="eastAsia"/>
          <w:snapToGrid w:val="0"/>
          <w:sz w:val="24"/>
          <w:szCs w:val="24"/>
        </w:rPr>
        <w:lastRenderedPageBreak/>
        <w:t>ら既に部分払の対象となった請負代金相当額を控除した額」とするものとする。</w:t>
      </w:r>
    </w:p>
    <w:p w14:paraId="44E5D94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（部分引渡し）</w:t>
      </w:r>
    </w:p>
    <w:p w14:paraId="40CD7A7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42</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0D176C">
        <w:rPr>
          <w:rFonts w:asciiTheme="minorEastAsia" w:hAnsiTheme="minorEastAsia"/>
          <w:snapToGrid w:val="0"/>
          <w:sz w:val="24"/>
          <w:szCs w:val="24"/>
        </w:rPr>
        <w:t>34</w:t>
      </w:r>
      <w:r w:rsidRPr="000D176C">
        <w:rPr>
          <w:rFonts w:asciiTheme="minorEastAsia" w:hAnsiTheme="minorEastAsia" w:hint="eastAsia"/>
          <w:snapToGrid w:val="0"/>
          <w:sz w:val="24"/>
          <w:szCs w:val="24"/>
        </w:rPr>
        <w:t>条中「工事」とあるのは「指定部分に係る工事」と、「工事目的物」とあるのは「指定部分に係る工事目的物」と、同条第５項及び第</w:t>
      </w:r>
      <w:r w:rsidRPr="000D176C">
        <w:rPr>
          <w:rFonts w:asciiTheme="minorEastAsia" w:hAnsiTheme="minorEastAsia"/>
          <w:snapToGrid w:val="0"/>
          <w:sz w:val="24"/>
          <w:szCs w:val="24"/>
        </w:rPr>
        <w:t>35</w:t>
      </w:r>
      <w:r w:rsidRPr="000D176C">
        <w:rPr>
          <w:rFonts w:asciiTheme="minorEastAsia" w:hAnsiTheme="minorEastAsia" w:hint="eastAsia"/>
          <w:snapToGrid w:val="0"/>
          <w:sz w:val="24"/>
          <w:szCs w:val="24"/>
        </w:rPr>
        <w:t>条中「請負代金」とあるのは「部分引渡しに係る請負代金」と読み替えて、これらの規定を準用する。</w:t>
      </w:r>
    </w:p>
    <w:p w14:paraId="25E11DB9" w14:textId="77777777" w:rsidR="00AB4895" w:rsidRPr="000D176C" w:rsidRDefault="00AB4895" w:rsidP="00AB4895">
      <w:pPr>
        <w:ind w:leftChars="100" w:left="520" w:rightChars="70" w:right="172" w:hangingChars="100" w:hanging="275"/>
        <w:rPr>
          <w:rFonts w:asciiTheme="minorEastAsia"/>
          <w:snapToGrid w:val="0"/>
          <w:sz w:val="24"/>
          <w:szCs w:val="24"/>
        </w:rPr>
      </w:pPr>
      <w:r w:rsidRPr="000D176C">
        <w:rPr>
          <w:rFonts w:asciiTheme="minorEastAsia" w:hAnsiTheme="minorEastAsia" w:hint="eastAsia"/>
          <w:snapToGrid w:val="0"/>
          <w:sz w:val="24"/>
          <w:szCs w:val="24"/>
        </w:rPr>
        <w:t>２　前項の規定により準用される第</w:t>
      </w:r>
      <w:r w:rsidRPr="000D176C">
        <w:rPr>
          <w:rFonts w:asciiTheme="minorEastAsia" w:hAnsiTheme="minorEastAsia"/>
          <w:snapToGrid w:val="0"/>
          <w:sz w:val="24"/>
          <w:szCs w:val="24"/>
        </w:rPr>
        <w:t>35</w:t>
      </w:r>
      <w:r w:rsidRPr="000D176C">
        <w:rPr>
          <w:rFonts w:asciiTheme="minorEastAsia" w:hAnsiTheme="minorEastAsia" w:hint="eastAsia"/>
          <w:snapToGrid w:val="0"/>
          <w:sz w:val="24"/>
          <w:szCs w:val="24"/>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同条第１項の請求を受けた日から</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日以内に協議が整わない場合には、発注者が定め、受注者に通知する。</w:t>
      </w:r>
    </w:p>
    <w:p w14:paraId="483E15E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部分引渡しに係る請負代金の額＝指定部分に相応する請負代金の額×｛１－（前払金額＋中間前払金額）／請負代金額｝</w:t>
      </w:r>
    </w:p>
    <w:p w14:paraId="10DB14A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（債務負担行為に係る契約の特則）</w:t>
      </w:r>
    </w:p>
    <w:p w14:paraId="3FB3834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43</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債務負担行為に係る契約において、各会計年度における請負代金の支払の限度額（以下「支払限度額」という。）は、次のとおりとする。</w:t>
      </w:r>
    </w:p>
    <w:p w14:paraId="64BF7735"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204D0C3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46DB4DC9"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6643F8C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支払限度額に対応する各会計年度の出来高予定額は、次のとおりである。</w:t>
      </w:r>
    </w:p>
    <w:p w14:paraId="58AACAB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2B2EEC8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4235A78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1F69AD4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頭書の前払金の各会計年度における支払の限度額は、次のとおりである。</w:t>
      </w:r>
    </w:p>
    <w:p w14:paraId="3428791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0FB974F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58C80D6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0DB6153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頭書の中間前払金の各会計年度における支払の限度額は、次のとおりである。</w:t>
      </w:r>
    </w:p>
    <w:p w14:paraId="1D5788D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42294EA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45BA955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年度　　　　　　　　　　　　円</w:t>
      </w:r>
    </w:p>
    <w:p w14:paraId="21FFE115" w14:textId="77777777" w:rsidR="00AB4895" w:rsidRPr="000D176C" w:rsidRDefault="00AB4895" w:rsidP="00AB4895">
      <w:pPr>
        <w:ind w:left="420" w:rightChars="70" w:right="172" w:hanging="420"/>
        <w:rPr>
          <w:rFonts w:asciiTheme="minorEastAsia"/>
          <w:snapToGrid w:val="0"/>
          <w:sz w:val="24"/>
          <w:szCs w:val="24"/>
        </w:rPr>
      </w:pPr>
    </w:p>
    <w:p w14:paraId="706A9820" w14:textId="77777777" w:rsidR="00AB4895" w:rsidRPr="000D176C" w:rsidRDefault="00AB4895" w:rsidP="00AB4895">
      <w:pPr>
        <w:ind w:leftChars="105" w:left="505" w:rightChars="70" w:right="172" w:hangingChars="90" w:hanging="248"/>
        <w:rPr>
          <w:rFonts w:asciiTheme="minorEastAsia"/>
          <w:snapToGrid w:val="0"/>
          <w:sz w:val="24"/>
          <w:szCs w:val="24"/>
        </w:rPr>
      </w:pPr>
      <w:r w:rsidRPr="000D176C">
        <w:rPr>
          <w:rFonts w:asciiTheme="minorEastAsia" w:hAnsiTheme="minorEastAsia" w:hint="eastAsia"/>
          <w:snapToGrid w:val="0"/>
          <w:sz w:val="24"/>
          <w:szCs w:val="24"/>
        </w:rPr>
        <w:t>５　発注者は、予算上の都合その他の必要があるときは、第１項の支払限度額、第２項の出来高予定額、第３項の前払金支払限度額及び前項の中間前払金支払限度額を変更することができる。</w:t>
      </w:r>
    </w:p>
    <w:p w14:paraId="445AF7F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（債務負担行為に係る契約の前金払及び中間前払金の特則）</w:t>
      </w:r>
    </w:p>
    <w:p w14:paraId="70E8823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44</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債務負担行為に係る契約の前金払及び中間前払金については、第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条及</w:t>
      </w:r>
      <w:r w:rsidRPr="000D176C">
        <w:rPr>
          <w:rFonts w:asciiTheme="minorEastAsia" w:hAnsiTheme="minorEastAsia" w:hint="eastAsia"/>
          <w:snapToGrid w:val="0"/>
          <w:sz w:val="24"/>
          <w:szCs w:val="24"/>
        </w:rPr>
        <w:lastRenderedPageBreak/>
        <w:t>び第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条中｢契約書記載の工事完成の時期」とあるのは「契約書記載の工事完成の時期（最終の会計年度以外の会計年度にあっては、各会計年度末）｣と、「第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条の規定に基づく部分払」とあるのは「第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45</w:t>
      </w:r>
      <w:r w:rsidRPr="000D176C">
        <w:rPr>
          <w:rFonts w:asciiTheme="minorEastAsia" w:hAnsiTheme="minorEastAsia" w:hint="eastAsia"/>
          <w:snapToGrid w:val="0"/>
          <w:sz w:val="24"/>
          <w:szCs w:val="24"/>
        </w:rPr>
        <w:t>条の規定に基づく部分払」と、第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条第５項（第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条第５項において準用する場合を含む。）中「請負代金額」とあるのは「当該会計年度の出来高予定額（前会計年度末における第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条第６項及び第７項（第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条第５項において準用する場合を含む。）並びに第</w:t>
      </w:r>
      <w:r w:rsidRPr="000D176C">
        <w:rPr>
          <w:rFonts w:asciiTheme="minorEastAsia" w:hAnsiTheme="minorEastAsia"/>
          <w:snapToGrid w:val="0"/>
          <w:sz w:val="24"/>
          <w:szCs w:val="24"/>
        </w:rPr>
        <w:t>39</w:t>
      </w:r>
      <w:r w:rsidRPr="000D176C">
        <w:rPr>
          <w:rFonts w:asciiTheme="minorEastAsia" w:hAnsiTheme="minorEastAsia" w:hint="eastAsia"/>
          <w:snapToGrid w:val="0"/>
          <w:sz w:val="24"/>
          <w:szCs w:val="24"/>
        </w:rPr>
        <w:t>条中「請負代金額」とあるのは「当該会計年度の出来高予定額（前会計年度末における請負代金相当額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発注者の予算の執行が可能となる時期以前に前払金及び中間前払金の支払を請求することはできない。</w:t>
      </w:r>
    </w:p>
    <w:p w14:paraId="22D7977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前項の場合において、契約会計年度について前払金及び中間前払金を支払わない旨が設計図書に定められているときには、同項の規定により準用される第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条第１項の規定にかかわらず、受注者は、契約会計年度について前払金及び中間前払金の支払を請求することができない。</w:t>
      </w:r>
    </w:p>
    <w:p w14:paraId="43DAD89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第</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項の場合において、前会計年度末における請負代金相当額が前会計年度までの出来高予定額に達しないときには、同項の規定により準用される第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条第１項の規定にかかわらず、受注者は、請負代金相当額が前会計年度までの出来高予定額に達するまで当該会計年度の前払金及び中間前払金の支払を請求することができない。</w:t>
      </w:r>
    </w:p>
    <w:p w14:paraId="3DB41EA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0D176C">
        <w:rPr>
          <w:rFonts w:asciiTheme="minorEastAsia" w:hAnsiTheme="minorEastAsia"/>
          <w:snapToGrid w:val="0"/>
          <w:sz w:val="24"/>
          <w:szCs w:val="24"/>
        </w:rPr>
        <w:t>39</w:t>
      </w:r>
      <w:r w:rsidRPr="000D176C">
        <w:rPr>
          <w:rFonts w:asciiTheme="minorEastAsia" w:hAnsiTheme="minorEastAsia" w:hint="eastAsia"/>
          <w:snapToGrid w:val="0"/>
          <w:sz w:val="24"/>
          <w:szCs w:val="24"/>
        </w:rPr>
        <w:t>条第４項の規定を準用する。</w:t>
      </w:r>
    </w:p>
    <w:p w14:paraId="4209BC6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（債務負担行為に係る契約の部分払の特則）</w:t>
      </w:r>
    </w:p>
    <w:p w14:paraId="0A8E527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債務負担行為に係る契約において、前会計年度末における請負代金相当額が前会計年度までの出来高予定額を超えた場合においては、受注者は、当該会計年度の当初に当該超過額</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以下「出来高超過額」という。）について部分払を請求することができる。ただし、契約会計年度以外の会計年度においては、受注者は、発注者の予算の執行が可能となる時期以前に部分払の支払を請求することはできない。</w:t>
      </w:r>
    </w:p>
    <w:p w14:paraId="10FDF01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この契約において、前払金及び中間前払金の支払を受けている場合の部分払金の額については、第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条第６項及び第７項の規定にかかわらず、次の式により算定する。</w:t>
      </w:r>
    </w:p>
    <w:p w14:paraId="78F0E59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部分払金の額≦請負代金相当額×９／</w:t>
      </w:r>
      <w:r w:rsidRPr="000D176C">
        <w:rPr>
          <w:rFonts w:asciiTheme="minorEastAsia" w:hAnsiTheme="minorEastAsia"/>
          <w:snapToGrid w:val="0"/>
          <w:sz w:val="24"/>
          <w:szCs w:val="24"/>
        </w:rPr>
        <w:t>10</w:t>
      </w:r>
    </w:p>
    <w:p w14:paraId="4CA5C5E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－（前会計年度までの支払金額＋当該会計年度の部分払金額）</w:t>
      </w:r>
    </w:p>
    <w:p w14:paraId="0EA4F65F"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lastRenderedPageBreak/>
        <w:t xml:space="preserve">　　－｛請負代金相当額－（前年度までの出来高予定額＋出来高超過額）｝×（当該会計年度前払金額＋当該会計年度中間前払金）／当該会計年度の出来高予定額</w:t>
      </w:r>
    </w:p>
    <w:p w14:paraId="698C65B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各会計年度において、部分払の請求は２回（中間前払金を請求したときは１回）を超えることはできない。</w:t>
      </w:r>
    </w:p>
    <w:p w14:paraId="4A27EB9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（適用除外）</w:t>
      </w:r>
    </w:p>
    <w:p w14:paraId="7885B0D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46</w:t>
      </w:r>
      <w:r w:rsidRPr="000D176C">
        <w:rPr>
          <w:rFonts w:asciiTheme="minorEastAsia" w:hAnsiTheme="minorEastAsia" w:hint="eastAsia"/>
          <w:snapToGrid w:val="0"/>
          <w:sz w:val="24"/>
          <w:szCs w:val="24"/>
        </w:rPr>
        <w:t>条　第</w:t>
      </w:r>
      <w:r w:rsidRPr="000D176C">
        <w:rPr>
          <w:rFonts w:asciiTheme="minorEastAsia" w:hAnsiTheme="minorEastAsia"/>
          <w:snapToGrid w:val="0"/>
          <w:sz w:val="24"/>
          <w:szCs w:val="24"/>
        </w:rPr>
        <w:t>43</w:t>
      </w:r>
      <w:r w:rsidRPr="000D176C">
        <w:rPr>
          <w:rFonts w:asciiTheme="minorEastAsia" w:hAnsiTheme="minorEastAsia" w:hint="eastAsia"/>
          <w:snapToGrid w:val="0"/>
          <w:sz w:val="24"/>
          <w:szCs w:val="24"/>
        </w:rPr>
        <w:t>条から前条までの規定は、この契約が債務負担行為に係る契約でない場合には、適用しない。</w:t>
      </w:r>
    </w:p>
    <w:p w14:paraId="3BDEB9D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（第三者による代理受領）</w:t>
      </w:r>
    </w:p>
    <w:p w14:paraId="6A8B754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受注者は、発注者の承諾を得て請負代金の全部又は一部の受領につき、第三者を代理人とすることができる。</w:t>
      </w:r>
    </w:p>
    <w:p w14:paraId="031FAD7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0D176C">
        <w:rPr>
          <w:rFonts w:asciiTheme="minorEastAsia" w:hAnsiTheme="minorEastAsia"/>
          <w:snapToGrid w:val="0"/>
          <w:sz w:val="24"/>
          <w:szCs w:val="24"/>
        </w:rPr>
        <w:t>35</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42</w:t>
      </w:r>
      <w:r w:rsidRPr="000D176C">
        <w:rPr>
          <w:rFonts w:asciiTheme="minorEastAsia" w:hAnsiTheme="minorEastAsia" w:hint="eastAsia"/>
          <w:snapToGrid w:val="0"/>
          <w:sz w:val="24"/>
          <w:szCs w:val="24"/>
        </w:rPr>
        <w:t>条において準用する場合を含む。）又は第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条の規定に基づく支払をしなければならない。</w:t>
      </w:r>
    </w:p>
    <w:p w14:paraId="714D90C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（前払金等の不払に対する工事中止）</w:t>
      </w:r>
    </w:p>
    <w:p w14:paraId="47B916F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48</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受注者は、発注者が第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42</w:t>
      </w:r>
      <w:r w:rsidRPr="000D176C">
        <w:rPr>
          <w:rFonts w:asciiTheme="minorEastAsia" w:hAnsiTheme="minorEastAsia" w:hint="eastAsia"/>
          <w:snapToGrid w:val="0"/>
          <w:sz w:val="24"/>
          <w:szCs w:val="24"/>
        </w:rPr>
        <w:t>条において準用される第</w:t>
      </w:r>
      <w:r w:rsidRPr="000D176C">
        <w:rPr>
          <w:rFonts w:asciiTheme="minorEastAsia" w:hAnsiTheme="minorEastAsia"/>
          <w:snapToGrid w:val="0"/>
          <w:sz w:val="24"/>
          <w:szCs w:val="24"/>
        </w:rPr>
        <w:t>35</w:t>
      </w:r>
      <w:r w:rsidRPr="000D176C">
        <w:rPr>
          <w:rFonts w:asciiTheme="minorEastAsia" w:hAnsiTheme="minorEastAsia" w:hint="eastAsia"/>
          <w:snapToGrid w:val="0"/>
          <w:sz w:val="24"/>
          <w:szCs w:val="24"/>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22B3C4E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5956EFD" w14:textId="77777777" w:rsidR="00AB4895" w:rsidRPr="000D176C" w:rsidRDefault="00AB4895" w:rsidP="00AB4895">
      <w:pPr>
        <w:ind w:rightChars="70" w:right="172" w:firstLineChars="154" w:firstLine="424"/>
        <w:rPr>
          <w:rFonts w:asciiTheme="minorEastAsia"/>
          <w:snapToGrid w:val="0"/>
          <w:sz w:val="24"/>
          <w:szCs w:val="24"/>
        </w:rPr>
      </w:pPr>
      <w:r w:rsidRPr="000D176C">
        <w:rPr>
          <w:rFonts w:asciiTheme="minorEastAsia" w:hAnsiTheme="minorEastAsia" w:hint="eastAsia"/>
          <w:snapToGrid w:val="0"/>
          <w:sz w:val="24"/>
          <w:szCs w:val="24"/>
        </w:rPr>
        <w:t>（契約不適合責任）</w:t>
      </w:r>
    </w:p>
    <w:p w14:paraId="30CFCC08" w14:textId="77777777" w:rsidR="00AB4895" w:rsidRPr="000D176C" w:rsidRDefault="00AB4895" w:rsidP="00AB4895">
      <w:pPr>
        <w:ind w:leftChars="115" w:left="424" w:rightChars="70" w:right="172" w:hanging="142"/>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49</w:t>
      </w:r>
      <w:r w:rsidRPr="000D176C">
        <w:rPr>
          <w:rFonts w:asciiTheme="minorEastAsia" w:hAnsiTheme="minorEastAsia" w:hint="eastAsia"/>
          <w:snapToGrid w:val="0"/>
          <w:sz w:val="24"/>
          <w:szCs w:val="24"/>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2ED32CDE" w14:textId="77777777" w:rsidR="00AB4895" w:rsidRPr="000D176C" w:rsidRDefault="00AB4895" w:rsidP="00AB4895">
      <w:pPr>
        <w:ind w:leftChars="99" w:left="422" w:rightChars="70" w:right="172" w:hangingChars="65" w:hanging="179"/>
        <w:rPr>
          <w:rFonts w:asciiTheme="minorEastAsia"/>
          <w:snapToGrid w:val="0"/>
          <w:sz w:val="24"/>
          <w:szCs w:val="24"/>
        </w:rPr>
      </w:pPr>
      <w:r w:rsidRPr="000D176C">
        <w:rPr>
          <w:rFonts w:asciiTheme="minorEastAsia" w:hAnsiTheme="minorEastAsia" w:hint="eastAsia"/>
          <w:snapToGrid w:val="0"/>
          <w:sz w:val="24"/>
          <w:szCs w:val="24"/>
        </w:rPr>
        <w:t>２　前項の場合において、受注者は、発注者に不相当な負担を課するものでない　ときは、発注者が請求した方法と異なる方法による履行の追完をすることができる。</w:t>
      </w:r>
    </w:p>
    <w:p w14:paraId="766D11F1" w14:textId="77777777" w:rsidR="00AB4895" w:rsidRPr="000D176C" w:rsidRDefault="00AB4895" w:rsidP="00AB4895">
      <w:pPr>
        <w:ind w:leftChars="99" w:left="422" w:rightChars="70" w:right="172" w:hangingChars="65" w:hanging="179"/>
        <w:rPr>
          <w:rFonts w:asciiTheme="minorEastAsia"/>
          <w:snapToGrid w:val="0"/>
          <w:sz w:val="24"/>
          <w:szCs w:val="24"/>
        </w:rPr>
      </w:pPr>
      <w:r w:rsidRPr="000D176C">
        <w:rPr>
          <w:rFonts w:asciiTheme="minorEastAsia" w:hAnsiTheme="minorEastAsia" w:hint="eastAsia"/>
          <w:snapToGrid w:val="0"/>
          <w:sz w:val="24"/>
          <w:szCs w:val="24"/>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1564DD3" w14:textId="77777777" w:rsidR="00AB4895" w:rsidRPr="000D176C" w:rsidRDefault="00AB4895" w:rsidP="00AB4895">
      <w:pPr>
        <w:ind w:rightChars="70" w:right="172" w:firstLineChars="200" w:firstLine="550"/>
        <w:rPr>
          <w:rFonts w:asciiTheme="minorEastAsia"/>
          <w:snapToGrid w:val="0"/>
          <w:sz w:val="24"/>
          <w:szCs w:val="24"/>
        </w:rPr>
      </w:pP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履行の追完が不能であるとき。</w:t>
      </w:r>
    </w:p>
    <w:p w14:paraId="76F47A7B" w14:textId="77777777" w:rsidR="00AB4895" w:rsidRPr="000D176C" w:rsidRDefault="00AB4895" w:rsidP="00AB4895">
      <w:pPr>
        <w:ind w:rightChars="70" w:right="172" w:firstLineChars="200" w:firstLine="550"/>
        <w:rPr>
          <w:rFonts w:asciiTheme="minorEastAsia"/>
          <w:snapToGrid w:val="0"/>
          <w:sz w:val="24"/>
          <w:szCs w:val="24"/>
        </w:rPr>
      </w:pP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受注者が履行の追完を拒絶する意思を明確に表示したとき。</w:t>
      </w:r>
    </w:p>
    <w:p w14:paraId="1C0BB0EE" w14:textId="77777777" w:rsidR="00AB4895" w:rsidRPr="000D176C" w:rsidRDefault="00AB4895" w:rsidP="00AB4895">
      <w:pPr>
        <w:ind w:leftChars="231" w:left="1039" w:rightChars="70" w:right="172" w:hangingChars="172" w:hanging="473"/>
        <w:rPr>
          <w:rFonts w:asciiTheme="minorEastAsia"/>
          <w:snapToGrid w:val="0"/>
          <w:sz w:val="24"/>
          <w:szCs w:val="24"/>
        </w:rPr>
      </w:pPr>
      <w:r w:rsidRPr="000D176C">
        <w:rPr>
          <w:rFonts w:asciiTheme="minorEastAsia" w:hAnsiTheme="minorEastAsia"/>
          <w:snapToGrid w:val="0"/>
          <w:sz w:val="24"/>
          <w:szCs w:val="24"/>
        </w:rPr>
        <w:lastRenderedPageBreak/>
        <w:t>(3)</w:t>
      </w:r>
      <w:r w:rsidRPr="000D176C">
        <w:rPr>
          <w:rFonts w:asciiTheme="minorEastAsia" w:hAnsiTheme="minorEastAsia" w:hint="eastAsia"/>
          <w:snapToGrid w:val="0"/>
          <w:sz w:val="24"/>
          <w:szCs w:val="24"/>
        </w:rPr>
        <w:t xml:space="preserve">　工事目的物の性質又は当事者の意思表示により、特定の日時又は一定の　期間内に履行しなければ契約をした目的を達することができない場合において、受注者が履行の追完をしないでその時期を経過したとき。</w:t>
      </w:r>
    </w:p>
    <w:p w14:paraId="078F51D6" w14:textId="77777777" w:rsidR="00AB4895" w:rsidRPr="000D176C" w:rsidRDefault="00AB4895" w:rsidP="00AB4895">
      <w:pPr>
        <w:ind w:leftChars="231" w:left="1039" w:rightChars="70" w:right="172" w:hangingChars="172" w:hanging="473"/>
        <w:rPr>
          <w:rFonts w:asciiTheme="minorEastAsia"/>
          <w:snapToGrid w:val="0"/>
          <w:sz w:val="24"/>
          <w:szCs w:val="24"/>
        </w:rPr>
      </w:pP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前３号に掲げる場合のほか、発注者がこの項の規定による催告をしても履行の追完を受ける見込みがないことが明らかであるとき。</w:t>
      </w:r>
    </w:p>
    <w:p w14:paraId="20433B2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int="eastAsia"/>
          <w:sz w:val="24"/>
          <w:szCs w:val="24"/>
        </w:rPr>
        <w:t xml:space="preserve">　</w:t>
      </w:r>
      <w:r w:rsidRPr="000D176C">
        <w:rPr>
          <w:rFonts w:asciiTheme="minorEastAsia" w:hint="eastAsia"/>
          <w:snapToGrid w:val="0"/>
          <w:sz w:val="24"/>
          <w:szCs w:val="24"/>
        </w:rPr>
        <w:t>（発注者の任意解除権）</w:t>
      </w:r>
    </w:p>
    <w:p w14:paraId="4E4070A0" w14:textId="77777777" w:rsidR="00AB4895" w:rsidRPr="000D176C" w:rsidRDefault="00AB4895" w:rsidP="00AB4895">
      <w:pPr>
        <w:ind w:leftChars="116" w:left="559" w:rightChars="70" w:right="172" w:hangingChars="100" w:hanging="275"/>
        <w:rPr>
          <w:rFonts w:asciiTheme="minorEastAsia"/>
          <w:snapToGrid w:val="0"/>
          <w:sz w:val="24"/>
          <w:szCs w:val="24"/>
        </w:rPr>
      </w:pPr>
      <w:r w:rsidRPr="000D176C">
        <w:rPr>
          <w:rFonts w:asciiTheme="minorEastAsia" w:hint="eastAsia"/>
          <w:snapToGrid w:val="0"/>
          <w:sz w:val="24"/>
          <w:szCs w:val="24"/>
        </w:rPr>
        <w:t>第</w:t>
      </w:r>
      <w:r w:rsidRPr="000D176C">
        <w:rPr>
          <w:rFonts w:asciiTheme="minorEastAsia"/>
          <w:snapToGrid w:val="0"/>
          <w:sz w:val="24"/>
          <w:szCs w:val="24"/>
        </w:rPr>
        <w:t>50</w:t>
      </w:r>
      <w:r w:rsidRPr="000D176C">
        <w:rPr>
          <w:rFonts w:asciiTheme="minorEastAsia" w:hint="eastAsia"/>
          <w:snapToGrid w:val="0"/>
          <w:sz w:val="24"/>
          <w:szCs w:val="24"/>
        </w:rPr>
        <w:t>条　発注者は、工事が完成するまでの間は、次条又は第</w:t>
      </w:r>
      <w:r w:rsidRPr="000D176C">
        <w:rPr>
          <w:rFonts w:asciiTheme="minorEastAsia"/>
          <w:snapToGrid w:val="0"/>
          <w:sz w:val="24"/>
          <w:szCs w:val="24"/>
        </w:rPr>
        <w:t>52</w:t>
      </w:r>
      <w:r w:rsidRPr="000D176C">
        <w:rPr>
          <w:rFonts w:asciiTheme="minorEastAsia" w:hint="eastAsia"/>
          <w:snapToGrid w:val="0"/>
          <w:sz w:val="24"/>
          <w:szCs w:val="24"/>
        </w:rPr>
        <w:t>条の規定によるほか、必要があるときはこの契約を解除することができる。</w:t>
      </w:r>
    </w:p>
    <w:p w14:paraId="192D8BD6" w14:textId="77777777" w:rsidR="00AB4895" w:rsidRPr="000D176C" w:rsidRDefault="00AB4895" w:rsidP="00AB4895">
      <w:pPr>
        <w:ind w:leftChars="121" w:left="564" w:rightChars="70" w:right="172" w:hangingChars="97" w:hanging="267"/>
        <w:rPr>
          <w:rFonts w:asciiTheme="minorEastAsia"/>
          <w:snapToGrid w:val="0"/>
          <w:sz w:val="24"/>
          <w:szCs w:val="24"/>
        </w:rPr>
      </w:pPr>
      <w:r w:rsidRPr="000D176C">
        <w:rPr>
          <w:rFonts w:asciiTheme="minorEastAsia" w:hint="eastAsia"/>
          <w:snapToGrid w:val="0"/>
          <w:sz w:val="24"/>
          <w:szCs w:val="24"/>
        </w:rPr>
        <w:t>２　発注者は、前項の規定により契約を解除したことにより受注者に損害を及ぼしたときは、その損害を賠償しなければならない。</w:t>
      </w:r>
    </w:p>
    <w:p w14:paraId="035A3ED4" w14:textId="77777777" w:rsidR="00AB4895" w:rsidRPr="000D176C" w:rsidRDefault="00AB4895" w:rsidP="00AB4895">
      <w:pPr>
        <w:ind w:rightChars="70" w:right="172"/>
        <w:rPr>
          <w:rFonts w:asciiTheme="minorEastAsia"/>
          <w:snapToGrid w:val="0"/>
          <w:sz w:val="24"/>
          <w:szCs w:val="24"/>
        </w:rPr>
      </w:pPr>
      <w:r w:rsidRPr="000D176C">
        <w:rPr>
          <w:rFonts w:asciiTheme="minorEastAsia" w:hAnsiTheme="minorEastAsia" w:hint="eastAsia"/>
          <w:snapToGrid w:val="0"/>
          <w:sz w:val="24"/>
          <w:szCs w:val="24"/>
        </w:rPr>
        <w:t xml:space="preserve">　（発注者の催告による解除権）</w:t>
      </w:r>
    </w:p>
    <w:p w14:paraId="3828F354" w14:textId="77777777" w:rsidR="00AB4895" w:rsidRPr="000D176C" w:rsidRDefault="00AB4895" w:rsidP="00AB4895">
      <w:pPr>
        <w:ind w:left="420" w:rightChars="70" w:right="172" w:hanging="392"/>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51</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0BACB8" w14:textId="77777777" w:rsidR="00AB4895" w:rsidRPr="000D176C" w:rsidRDefault="00AB4895" w:rsidP="00AB4895">
      <w:pPr>
        <w:ind w:left="850" w:rightChars="70" w:right="172" w:hangingChars="309" w:hanging="850"/>
        <w:rPr>
          <w:rFonts w:asciiTheme="minorEastAsia"/>
          <w:snapToGrid w:val="0"/>
          <w:sz w:val="24"/>
          <w:szCs w:val="24"/>
        </w:rPr>
      </w:pPr>
      <w:r w:rsidRPr="000D176C">
        <w:rPr>
          <w:rFonts w:asciiTheme="minorEastAsia" w:hAnsiTheme="minorEastAsia" w:cs="ＭＳ ゴシック" w:hint="eastAsia"/>
          <w:snapToGrid w:val="0"/>
          <w:sz w:val="24"/>
          <w:szCs w:val="24"/>
        </w:rPr>
        <w:t xml:space="preserve">　　</w:t>
      </w:r>
      <w:r w:rsidRPr="000D176C">
        <w:rPr>
          <w:rFonts w:asciiTheme="minorEastAsia" w:hAnsiTheme="minorEastAsia" w:cs="ＭＳ ゴシック"/>
          <w:snapToGrid w:val="0"/>
          <w:sz w:val="24"/>
          <w:szCs w:val="24"/>
        </w:rPr>
        <w:t>(1)</w:t>
      </w:r>
      <w:r w:rsidRPr="000D176C">
        <w:rPr>
          <w:rFonts w:asciiTheme="minorEastAsia" w:hAnsiTheme="minorEastAsia" w:cs="ＭＳ ゴシック" w:hint="eastAsia"/>
          <w:snapToGrid w:val="0"/>
          <w:sz w:val="24"/>
          <w:szCs w:val="24"/>
        </w:rPr>
        <w:t xml:space="preserve">　第５条第４項に規定する書類を提出せず、又は虚偽の記載をしてこれを提出したとき。</w:t>
      </w:r>
    </w:p>
    <w:p w14:paraId="58EDC21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正当な理由なく、工事に着手すべき期日を過ぎても工事に着手しないとき。</w:t>
      </w:r>
    </w:p>
    <w:p w14:paraId="343BF5DA"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工期内に完成しないとき又は工期経過後相当の期間内に工事を完成する見込みが明らかにないと認められるとき。</w:t>
      </w:r>
    </w:p>
    <w:p w14:paraId="7B536B95"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11</w:t>
      </w:r>
      <w:r w:rsidRPr="000D176C">
        <w:rPr>
          <w:rFonts w:asciiTheme="minorEastAsia" w:hAnsiTheme="minorEastAsia" w:hint="eastAsia"/>
          <w:snapToGrid w:val="0"/>
          <w:sz w:val="24"/>
          <w:szCs w:val="24"/>
        </w:rPr>
        <w:t>条第１項に規定する主任技術者、監理技術者又は監理技術者補佐を設置しなかったとき。</w:t>
      </w:r>
    </w:p>
    <w:p w14:paraId="4A532698"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(5)</w:t>
      </w:r>
      <w:r w:rsidRPr="000D176C">
        <w:rPr>
          <w:rFonts w:asciiTheme="minorEastAsia" w:hAnsiTheme="minorEastAsia" w:hint="eastAsia"/>
          <w:snapToGrid w:val="0"/>
          <w:sz w:val="24"/>
          <w:szCs w:val="24"/>
        </w:rPr>
        <w:t xml:space="preserve">　正当な理由なく、第</w:t>
      </w:r>
      <w:r w:rsidRPr="000D176C">
        <w:rPr>
          <w:rFonts w:asciiTheme="minorEastAsia" w:hAnsiTheme="minorEastAsia"/>
          <w:snapToGrid w:val="0"/>
          <w:sz w:val="24"/>
          <w:szCs w:val="24"/>
        </w:rPr>
        <w:t>49</w:t>
      </w:r>
      <w:r w:rsidRPr="000D176C">
        <w:rPr>
          <w:rFonts w:asciiTheme="minorEastAsia" w:hAnsiTheme="minorEastAsia" w:hint="eastAsia"/>
          <w:snapToGrid w:val="0"/>
          <w:sz w:val="24"/>
          <w:szCs w:val="24"/>
        </w:rPr>
        <w:t>条第１項の履行の追完がされないとき。</w:t>
      </w:r>
    </w:p>
    <w:p w14:paraId="72FC6B9C"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(6)</w:t>
      </w: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58</w:t>
      </w:r>
      <w:r w:rsidRPr="000D176C">
        <w:rPr>
          <w:rFonts w:asciiTheme="minorEastAsia" w:hAnsiTheme="minorEastAsia" w:hint="eastAsia"/>
          <w:snapToGrid w:val="0"/>
          <w:sz w:val="24"/>
          <w:szCs w:val="24"/>
        </w:rPr>
        <w:t>条第１項各号のいずれかに該当するとき。</w:t>
      </w:r>
    </w:p>
    <w:p w14:paraId="58B92A12"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(7)</w:t>
      </w:r>
      <w:r w:rsidRPr="000D176C">
        <w:rPr>
          <w:rFonts w:asciiTheme="minorEastAsia" w:hAnsiTheme="minorEastAsia" w:hint="eastAsia"/>
          <w:snapToGrid w:val="0"/>
          <w:sz w:val="24"/>
          <w:szCs w:val="24"/>
        </w:rPr>
        <w:t xml:space="preserve">　前各号に掲げる場合のほか、この契約に違反し、その違反によりこの契約の目的を達することができないと認められるとき。</w:t>
      </w:r>
    </w:p>
    <w:p w14:paraId="528FCBAE" w14:textId="77777777" w:rsidR="00AB4895" w:rsidRPr="000D176C" w:rsidRDefault="00AB4895" w:rsidP="00AB4895">
      <w:pPr>
        <w:ind w:left="420" w:rightChars="70" w:right="172" w:hanging="278"/>
        <w:rPr>
          <w:rFonts w:asciiTheme="minorEastAsia"/>
          <w:snapToGrid w:val="0"/>
          <w:sz w:val="24"/>
          <w:szCs w:val="24"/>
        </w:rPr>
      </w:pPr>
      <w:r w:rsidRPr="000D176C">
        <w:rPr>
          <w:rFonts w:asciiTheme="minorEastAsia" w:hAnsiTheme="minorEastAsia" w:hint="eastAsia"/>
          <w:snapToGrid w:val="0"/>
          <w:sz w:val="24"/>
          <w:szCs w:val="24"/>
        </w:rPr>
        <w:t>（発注者の催告によらない解除権）</w:t>
      </w:r>
    </w:p>
    <w:p w14:paraId="7185B590" w14:textId="77777777" w:rsidR="00AB4895" w:rsidRPr="000D176C" w:rsidRDefault="00AB4895" w:rsidP="00AB4895">
      <w:pPr>
        <w:ind w:leftChars="114" w:left="279" w:rightChars="70" w:right="172" w:firstLineChars="1" w:firstLine="3"/>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52</w:t>
      </w:r>
      <w:r w:rsidRPr="000D176C">
        <w:rPr>
          <w:rFonts w:asciiTheme="minorEastAsia" w:hAnsiTheme="minorEastAsia" w:hint="eastAsia"/>
          <w:snapToGrid w:val="0"/>
          <w:sz w:val="24"/>
          <w:szCs w:val="24"/>
        </w:rPr>
        <w:t>条　発注者は、受注者が次の各号のいずれかに該当するときは、直ちにこの契約を解除することができる。</w:t>
      </w:r>
    </w:p>
    <w:p w14:paraId="31934FF9" w14:textId="77777777" w:rsidR="00AB4895" w:rsidRPr="000D176C" w:rsidRDefault="00AB4895" w:rsidP="00AB4895">
      <w:pPr>
        <w:ind w:leftChars="173" w:left="820" w:rightChars="70" w:right="172" w:hangingChars="144" w:hanging="396"/>
        <w:rPr>
          <w:rFonts w:asciiTheme="minorEastAsia"/>
          <w:snapToGrid w:val="0"/>
          <w:sz w:val="24"/>
          <w:szCs w:val="24"/>
        </w:rPr>
      </w:pP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第５条第１項の規定に違反して請負代金債権を譲渡したとき。</w:t>
      </w:r>
    </w:p>
    <w:p w14:paraId="7B6FC444"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第５条第４項の規定に違反して譲渡により得た資金を当該工事の施工以外に使用したとき。</w:t>
      </w:r>
    </w:p>
    <w:p w14:paraId="09C9697B"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(3)</w:t>
      </w:r>
      <w:r w:rsidRPr="000D176C">
        <w:rPr>
          <w:rFonts w:asciiTheme="minorEastAsia" w:hAnsiTheme="minorEastAsia" w:hint="eastAsia"/>
          <w:snapToGrid w:val="0"/>
          <w:sz w:val="24"/>
          <w:szCs w:val="24"/>
        </w:rPr>
        <w:t xml:space="preserve">　この契約の目的物を完成させることができないことが明らかであるとき。</w:t>
      </w:r>
    </w:p>
    <w:p w14:paraId="0EE04211"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引き渡された工事目的物に契約不適合がある場合において、その不適合が目的物を除却した上で再び建設しなければ、契約の目的を達成することができないものであるとき。</w:t>
      </w:r>
    </w:p>
    <w:p w14:paraId="4C534A5C"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(5)</w:t>
      </w:r>
      <w:r w:rsidRPr="000D176C">
        <w:rPr>
          <w:rFonts w:asciiTheme="minorEastAsia" w:hAnsiTheme="minorEastAsia" w:hint="eastAsia"/>
          <w:snapToGrid w:val="0"/>
          <w:sz w:val="24"/>
          <w:szCs w:val="24"/>
        </w:rPr>
        <w:t xml:space="preserve">　受注者がこの契約の目的物の完成の債務の履行を拒絶する意思を明確に表示したとき。</w:t>
      </w:r>
    </w:p>
    <w:p w14:paraId="32589080"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(6)</w:t>
      </w:r>
      <w:r w:rsidRPr="000D176C">
        <w:rPr>
          <w:rFonts w:asciiTheme="minorEastAsia" w:hAnsiTheme="minorEastAsia" w:hint="eastAsia"/>
          <w:snapToGrid w:val="0"/>
          <w:sz w:val="24"/>
          <w:szCs w:val="24"/>
        </w:rPr>
        <w:t xml:space="preserve">　受注者の債務の一部の履行が不能である場合又は受注者がその債務の一部</w:t>
      </w:r>
      <w:r w:rsidRPr="000D176C">
        <w:rPr>
          <w:rFonts w:asciiTheme="minorEastAsia" w:hAnsiTheme="minorEastAsia" w:hint="eastAsia"/>
          <w:snapToGrid w:val="0"/>
          <w:sz w:val="24"/>
          <w:szCs w:val="24"/>
        </w:rPr>
        <w:lastRenderedPageBreak/>
        <w:t>の履行を拒絶する意思を明確に表示した場合において、残存する部分のみでは契約をした目的を達することができないとき。</w:t>
      </w:r>
    </w:p>
    <w:p w14:paraId="0AAC599E"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(7)</w:t>
      </w:r>
      <w:r w:rsidRPr="000D176C">
        <w:rPr>
          <w:rFonts w:asciiTheme="minorEastAsia" w:hAnsiTheme="minorEastAsia" w:hint="eastAsia"/>
          <w:snapToGrid w:val="0"/>
          <w:sz w:val="24"/>
          <w:szCs w:val="24"/>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0F6B115"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(8)</w:t>
      </w:r>
      <w:r w:rsidRPr="000D176C">
        <w:rPr>
          <w:rFonts w:asciiTheme="minorEastAsia" w:hAnsiTheme="minorEastAsia" w:hint="eastAsia"/>
          <w:snapToGrid w:val="0"/>
          <w:sz w:val="24"/>
          <w:szCs w:val="24"/>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62F42C52"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(9)</w:t>
      </w:r>
      <w:r w:rsidRPr="000D176C">
        <w:rPr>
          <w:rFonts w:asciiTheme="minorEastAsia" w:hAnsiTheme="minorEastAsia" w:hint="eastAsia"/>
          <w:snapToGrid w:val="0"/>
          <w:sz w:val="24"/>
          <w:szCs w:val="24"/>
        </w:rPr>
        <w:t xml:space="preserve">　暴力団（暴力団員による不当な行為の防止等に関する法律（平成３年法律第</w:t>
      </w:r>
      <w:r w:rsidRPr="000D176C">
        <w:rPr>
          <w:rFonts w:asciiTheme="minorEastAsia" w:hAnsiTheme="minorEastAsia"/>
          <w:snapToGrid w:val="0"/>
          <w:sz w:val="24"/>
          <w:szCs w:val="24"/>
        </w:rPr>
        <w:t>77</w:t>
      </w:r>
      <w:r w:rsidRPr="000D176C">
        <w:rPr>
          <w:rFonts w:asciiTheme="minorEastAsia" w:hAnsiTheme="minorEastAsia" w:hint="eastAsia"/>
          <w:snapToGrid w:val="0"/>
          <w:sz w:val="24"/>
          <w:szCs w:val="24"/>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4C5540BF"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54</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55</w:t>
      </w:r>
      <w:r w:rsidRPr="000D176C">
        <w:rPr>
          <w:rFonts w:asciiTheme="minorEastAsia" w:hAnsiTheme="minorEastAsia" w:hint="eastAsia"/>
          <w:snapToGrid w:val="0"/>
          <w:sz w:val="24"/>
          <w:szCs w:val="24"/>
        </w:rPr>
        <w:t>条の規定によらないでこの契約の解除を申し出たとき。</w:t>
      </w:r>
    </w:p>
    <w:p w14:paraId="7DA1BBFF" w14:textId="77777777" w:rsidR="00AB4895" w:rsidRPr="000D176C" w:rsidRDefault="00AB4895" w:rsidP="00AB4895">
      <w:pPr>
        <w:ind w:leftChars="173" w:left="823" w:rightChars="70" w:right="172" w:hangingChars="145" w:hanging="399"/>
        <w:rPr>
          <w:rFonts w:asciiTheme="minorEastAsia"/>
          <w:snapToGrid w:val="0"/>
          <w:sz w:val="24"/>
          <w:szCs w:val="24"/>
        </w:rPr>
      </w:pPr>
      <w:r w:rsidRPr="000D176C">
        <w:rPr>
          <w:rFonts w:asciiTheme="minorEastAsia" w:hAnsiTheme="minorEastAsia"/>
          <w:snapToGrid w:val="0"/>
          <w:sz w:val="24"/>
          <w:szCs w:val="24"/>
        </w:rPr>
        <w:t>(11)</w:t>
      </w:r>
      <w:r w:rsidRPr="000D176C">
        <w:rPr>
          <w:rFonts w:asciiTheme="minorEastAsia" w:hAnsiTheme="minorEastAsia" w:hint="eastAsia"/>
          <w:snapToGrid w:val="0"/>
          <w:sz w:val="24"/>
          <w:szCs w:val="24"/>
        </w:rPr>
        <w:t xml:space="preserve">　受注者（受注者が共同企業体であるときは、その構成員のいずれかの者。以下この号において同じ。）が次のいずれかに該当するとき。</w:t>
      </w:r>
    </w:p>
    <w:p w14:paraId="40B612F5"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14:paraId="24021B72"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ロ　役員等が、自己、自社若しくは第三者の不正の利益を図る目的又は第三者に損害を加える目的をもって、暴力団又は暴力団員を利用するなどしていると認められるとき。</w:t>
      </w:r>
    </w:p>
    <w:p w14:paraId="7FE3A11A"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ハ　役員等が、暴力団又は暴力団員に対して資金等を供給し、又は便宜を供与するなど直接的あるいは積極的に暴力団の維持、運営に協力し、若しくは関与していると認められるとき。</w:t>
      </w:r>
    </w:p>
    <w:p w14:paraId="5AA86797"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ニ　役員等が、暴力団又は暴力団員であることを知りながらこれを不当に利用するなどしていると認められるとき。</w:t>
      </w:r>
    </w:p>
    <w:p w14:paraId="099B0385"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ホ　役員等が、暴力団又は暴力団員と社会的に非難されるべき関係を有していると認められるとき。</w:t>
      </w:r>
    </w:p>
    <w:p w14:paraId="1AE2BBDE"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ヘ　下請契約又は資材、原材料の購入契約その他の契約に当たり、その相手方がイからホまでのいずれかに該当することを知りながら、当該者と契約を締結したと認められるとき。</w:t>
      </w:r>
    </w:p>
    <w:p w14:paraId="074DF01F" w14:textId="77777777" w:rsidR="00AB4895" w:rsidRPr="000D176C" w:rsidRDefault="00AB4895" w:rsidP="00AB4895">
      <w:pPr>
        <w:ind w:leftChars="231" w:left="822" w:rightChars="70" w:right="172" w:hangingChars="93" w:hanging="256"/>
        <w:rPr>
          <w:rFonts w:asciiTheme="minorEastAsia"/>
          <w:snapToGrid w:val="0"/>
          <w:sz w:val="24"/>
          <w:szCs w:val="24"/>
        </w:rPr>
      </w:pPr>
      <w:r w:rsidRPr="000D176C">
        <w:rPr>
          <w:rFonts w:asciiTheme="minorEastAsia" w:hAnsiTheme="minorEastAsia" w:hint="eastAsia"/>
          <w:snapToGrid w:val="0"/>
          <w:sz w:val="24"/>
          <w:szCs w:val="24"/>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14:paraId="540178C7" w14:textId="77777777" w:rsidR="00AB4895" w:rsidRPr="000D176C" w:rsidRDefault="00AB4895" w:rsidP="00AB4895">
      <w:pPr>
        <w:ind w:leftChars="57" w:left="544" w:rightChars="70" w:right="172" w:hangingChars="147" w:hanging="404"/>
        <w:rPr>
          <w:rFonts w:asciiTheme="minorEastAsia"/>
          <w:snapToGrid w:val="0"/>
          <w:sz w:val="24"/>
          <w:szCs w:val="24"/>
        </w:rPr>
      </w:pPr>
      <w:r w:rsidRPr="000D176C">
        <w:rPr>
          <w:rFonts w:asciiTheme="minorEastAsia" w:hAnsiTheme="minorEastAsia" w:hint="eastAsia"/>
          <w:snapToGrid w:val="0"/>
          <w:sz w:val="24"/>
          <w:szCs w:val="24"/>
        </w:rPr>
        <w:t>（発注者の責めに帰すべき事由による場合の解除の制限）</w:t>
      </w:r>
    </w:p>
    <w:p w14:paraId="578347E1" w14:textId="77777777" w:rsidR="00AB4895" w:rsidRPr="000D176C" w:rsidRDefault="00AB4895" w:rsidP="00AB4895">
      <w:pPr>
        <w:pStyle w:val="a8"/>
        <w:tabs>
          <w:tab w:val="left" w:pos="8715"/>
        </w:tabs>
        <w:spacing w:line="240" w:lineRule="auto"/>
        <w:ind w:leftChars="91" w:left="325" w:rightChars="70" w:right="172" w:hangingChars="37" w:hanging="102"/>
        <w:rPr>
          <w:rFonts w:asciiTheme="minorEastAsia" w:eastAsiaTheme="minorEastAsia" w:hAnsiTheme="minorEastAsia" w:cs="Times New Roman"/>
          <w:snapToGrid w:val="0"/>
          <w:spacing w:val="0"/>
          <w:kern w:val="2"/>
          <w:sz w:val="24"/>
          <w:szCs w:val="24"/>
        </w:rPr>
      </w:pPr>
      <w:r w:rsidRPr="000D176C">
        <w:rPr>
          <w:rFonts w:asciiTheme="minorEastAsia" w:eastAsiaTheme="minorEastAsia" w:hAnsiTheme="minorEastAsia" w:cs="ＭＳ ゴシック" w:hint="eastAsia"/>
          <w:snapToGrid w:val="0"/>
          <w:spacing w:val="0"/>
          <w:kern w:val="2"/>
          <w:sz w:val="24"/>
          <w:szCs w:val="24"/>
        </w:rPr>
        <w:lastRenderedPageBreak/>
        <w:t>第</w:t>
      </w:r>
      <w:r w:rsidRPr="000D176C">
        <w:rPr>
          <w:rFonts w:asciiTheme="minorEastAsia" w:eastAsiaTheme="minorEastAsia" w:hAnsiTheme="minorEastAsia" w:cs="ＭＳ ゴシック"/>
          <w:snapToGrid w:val="0"/>
          <w:spacing w:val="0"/>
          <w:kern w:val="2"/>
          <w:sz w:val="24"/>
          <w:szCs w:val="24"/>
        </w:rPr>
        <w:t>53</w:t>
      </w:r>
      <w:r w:rsidRPr="000D176C">
        <w:rPr>
          <w:rFonts w:asciiTheme="minorEastAsia" w:eastAsiaTheme="minorEastAsia" w:hAnsiTheme="minorEastAsia" w:cs="ＭＳ ゴシック" w:hint="eastAsia"/>
          <w:snapToGrid w:val="0"/>
          <w:spacing w:val="0"/>
          <w:kern w:val="2"/>
          <w:sz w:val="24"/>
          <w:szCs w:val="24"/>
        </w:rPr>
        <w:t>条</w:t>
      </w:r>
      <w:r w:rsidRPr="000D176C">
        <w:rPr>
          <w:rFonts w:asciiTheme="minorEastAsia" w:hint="eastAsia"/>
          <w:sz w:val="24"/>
          <w:szCs w:val="24"/>
        </w:rPr>
        <w:t xml:space="preserve">　</w:t>
      </w:r>
      <w:r w:rsidRPr="000D176C">
        <w:rPr>
          <w:rFonts w:asciiTheme="minorEastAsia" w:eastAsiaTheme="minorEastAsia" w:hAnsiTheme="minorEastAsia" w:cs="Times New Roman" w:hint="eastAsia"/>
          <w:snapToGrid w:val="0"/>
          <w:spacing w:val="0"/>
          <w:kern w:val="2"/>
          <w:sz w:val="24"/>
          <w:szCs w:val="24"/>
        </w:rPr>
        <w:t>第</w:t>
      </w:r>
      <w:r w:rsidRPr="000D176C">
        <w:rPr>
          <w:rFonts w:asciiTheme="minorEastAsia" w:eastAsiaTheme="minorEastAsia" w:hAnsiTheme="minorEastAsia" w:cs="Times New Roman"/>
          <w:snapToGrid w:val="0"/>
          <w:spacing w:val="0"/>
          <w:kern w:val="2"/>
          <w:sz w:val="24"/>
          <w:szCs w:val="24"/>
        </w:rPr>
        <w:t>51</w:t>
      </w:r>
      <w:r w:rsidRPr="000D176C">
        <w:rPr>
          <w:rFonts w:asciiTheme="minorEastAsia" w:eastAsiaTheme="minorEastAsia" w:hAnsiTheme="minorEastAsia" w:cs="Times New Roman" w:hint="eastAsia"/>
          <w:snapToGrid w:val="0"/>
          <w:spacing w:val="0"/>
          <w:kern w:val="2"/>
          <w:sz w:val="24"/>
          <w:szCs w:val="24"/>
        </w:rPr>
        <w:t>条各号又は前条各号に定める場合が発注者の責めに帰すべき事由によるものであるときは、発注者は、前２条の規定による契約の解除をすることができない。</w:t>
      </w:r>
    </w:p>
    <w:p w14:paraId="6269578E" w14:textId="77777777" w:rsidR="00AB4895" w:rsidRPr="000D176C" w:rsidRDefault="00AB4895" w:rsidP="00AB4895">
      <w:pPr>
        <w:pStyle w:val="a8"/>
        <w:tabs>
          <w:tab w:val="left" w:pos="8715"/>
        </w:tabs>
        <w:spacing w:line="240" w:lineRule="auto"/>
        <w:ind w:rightChars="70" w:right="172" w:firstLineChars="49" w:firstLine="142"/>
        <w:rPr>
          <w:rFonts w:asciiTheme="minorEastAsia" w:eastAsiaTheme="minorEastAsia" w:hAnsiTheme="minorEastAsia" w:cs="ＭＳ 明朝"/>
          <w:snapToGrid w:val="0"/>
          <w:sz w:val="24"/>
          <w:szCs w:val="24"/>
        </w:rPr>
      </w:pPr>
      <w:r w:rsidRPr="000D176C">
        <w:rPr>
          <w:rFonts w:asciiTheme="minorEastAsia" w:eastAsiaTheme="minorEastAsia" w:hAnsiTheme="minorEastAsia" w:cs="ＭＳ 明朝" w:hint="eastAsia"/>
          <w:snapToGrid w:val="0"/>
          <w:sz w:val="24"/>
          <w:szCs w:val="24"/>
        </w:rPr>
        <w:t>（受注者の催告による解除権）</w:t>
      </w:r>
    </w:p>
    <w:p w14:paraId="7E50D419" w14:textId="77777777" w:rsidR="00AB4895" w:rsidRPr="000D176C" w:rsidRDefault="00AB4895" w:rsidP="00AB4895">
      <w:pPr>
        <w:pStyle w:val="a8"/>
        <w:tabs>
          <w:tab w:val="left" w:pos="8715"/>
        </w:tabs>
        <w:spacing w:line="240" w:lineRule="auto"/>
        <w:ind w:leftChars="97" w:left="391" w:rightChars="70" w:right="172" w:hangingChars="53" w:hanging="153"/>
        <w:rPr>
          <w:rFonts w:asciiTheme="minorEastAsia" w:eastAsiaTheme="minorEastAsia" w:hAnsiTheme="minorEastAsia" w:cs="Times New Roman"/>
          <w:snapToGrid w:val="0"/>
          <w:spacing w:val="0"/>
          <w:kern w:val="2"/>
          <w:sz w:val="24"/>
          <w:szCs w:val="24"/>
        </w:rPr>
      </w:pPr>
      <w:r w:rsidRPr="000D176C">
        <w:rPr>
          <w:rFonts w:asciiTheme="minorEastAsia" w:eastAsiaTheme="minorEastAsia" w:hAnsiTheme="minorEastAsia" w:cs="ＭＳ 明朝" w:hint="eastAsia"/>
          <w:snapToGrid w:val="0"/>
          <w:sz w:val="24"/>
          <w:szCs w:val="24"/>
        </w:rPr>
        <w:t>第</w:t>
      </w:r>
      <w:r w:rsidRPr="000D176C">
        <w:rPr>
          <w:rFonts w:asciiTheme="minorEastAsia" w:eastAsiaTheme="minorEastAsia" w:hAnsiTheme="minorEastAsia" w:cs="ＭＳ 明朝"/>
          <w:snapToGrid w:val="0"/>
          <w:sz w:val="24"/>
          <w:szCs w:val="24"/>
        </w:rPr>
        <w:t>54</w:t>
      </w:r>
      <w:r w:rsidRPr="000D176C">
        <w:rPr>
          <w:rFonts w:asciiTheme="minorEastAsia" w:eastAsiaTheme="minorEastAsia" w:hAnsiTheme="minorEastAsia" w:cs="ＭＳ 明朝" w:hint="eastAsia"/>
          <w:snapToGrid w:val="0"/>
          <w:sz w:val="24"/>
          <w:szCs w:val="24"/>
        </w:rPr>
        <w:t xml:space="preserve">条　</w:t>
      </w:r>
      <w:r w:rsidRPr="000D176C">
        <w:rPr>
          <w:rFonts w:asciiTheme="minorEastAsia" w:eastAsiaTheme="minorEastAsia" w:hAnsiTheme="minorEastAsia" w:cs="Times New Roman" w:hint="eastAsia"/>
          <w:snapToGrid w:val="0"/>
          <w:spacing w:val="0"/>
          <w:kern w:val="2"/>
          <w:sz w:val="24"/>
          <w:szCs w:val="24"/>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E5CA66" w14:textId="77777777" w:rsidR="00AB4895" w:rsidRPr="000D176C" w:rsidRDefault="00AB4895" w:rsidP="00AB4895">
      <w:pPr>
        <w:pStyle w:val="a8"/>
        <w:tabs>
          <w:tab w:val="left" w:pos="8715"/>
        </w:tabs>
        <w:spacing w:line="240" w:lineRule="auto"/>
        <w:ind w:rightChars="70" w:right="172"/>
        <w:rPr>
          <w:rFonts w:asciiTheme="minorEastAsia" w:eastAsiaTheme="minorEastAsia" w:hAnsiTheme="minorEastAsia" w:cs="Times New Roman"/>
          <w:snapToGrid w:val="0"/>
          <w:sz w:val="24"/>
          <w:szCs w:val="24"/>
        </w:rPr>
      </w:pPr>
      <w:r w:rsidRPr="000D176C">
        <w:rPr>
          <w:rFonts w:asciiTheme="minorEastAsia" w:eastAsiaTheme="minorEastAsia" w:hAnsiTheme="minorEastAsia" w:cs="ＭＳ 明朝" w:hint="eastAsia"/>
          <w:snapToGrid w:val="0"/>
          <w:sz w:val="24"/>
          <w:szCs w:val="24"/>
        </w:rPr>
        <w:t xml:space="preserve">　（受注者の催告によらない解除権）</w:t>
      </w:r>
    </w:p>
    <w:p w14:paraId="7392AD0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55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受注者は、次の各号のいずれかに該当するときは、直ちにこの契約を解除することができる。</w:t>
      </w:r>
    </w:p>
    <w:p w14:paraId="5D05D19E"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20</w:t>
      </w:r>
      <w:r w:rsidRPr="000D176C">
        <w:rPr>
          <w:rFonts w:asciiTheme="minorEastAsia" w:hAnsiTheme="minorEastAsia" w:hint="eastAsia"/>
          <w:snapToGrid w:val="0"/>
          <w:sz w:val="24"/>
          <w:szCs w:val="24"/>
        </w:rPr>
        <w:t>条の規定により設計図書を変更したため請負代金額が３分の２以上減少したとき。</w:t>
      </w:r>
    </w:p>
    <w:p w14:paraId="43478B04"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(2)</w:t>
      </w:r>
      <w:r w:rsidRPr="000D176C">
        <w:rPr>
          <w:rFonts w:asciiTheme="minorEastAsia" w:hAnsiTheme="minorEastAsia" w:hint="eastAsia"/>
          <w:snapToGrid w:val="0"/>
          <w:sz w:val="24"/>
          <w:szCs w:val="24"/>
        </w:rPr>
        <w:t xml:space="preserve">　第</w:t>
      </w:r>
      <w:r w:rsidRPr="000D176C">
        <w:rPr>
          <w:rFonts w:asciiTheme="minorEastAsia" w:hAnsiTheme="minorEastAsia"/>
          <w:snapToGrid w:val="0"/>
          <w:sz w:val="24"/>
          <w:szCs w:val="24"/>
        </w:rPr>
        <w:t>21</w:t>
      </w:r>
      <w:r w:rsidRPr="000D176C">
        <w:rPr>
          <w:rFonts w:asciiTheme="minorEastAsia" w:hAnsiTheme="minorEastAsia" w:hint="eastAsia"/>
          <w:snapToGrid w:val="0"/>
          <w:sz w:val="24"/>
          <w:szCs w:val="24"/>
        </w:rPr>
        <w:t>条の規定による工事の施工の中止期間が工期の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分の５（工期の</w:t>
      </w:r>
      <w:r w:rsidRPr="000D176C">
        <w:rPr>
          <w:rFonts w:asciiTheme="minorEastAsia" w:hAnsiTheme="minorEastAsia"/>
          <w:snapToGrid w:val="0"/>
          <w:sz w:val="24"/>
          <w:szCs w:val="24"/>
        </w:rPr>
        <w:t>10</w:t>
      </w:r>
      <w:r w:rsidRPr="000D176C">
        <w:rPr>
          <w:rFonts w:asciiTheme="minorEastAsia" w:hAnsiTheme="minorEastAsia" w:hint="eastAsia"/>
          <w:snapToGrid w:val="0"/>
          <w:sz w:val="24"/>
          <w:szCs w:val="24"/>
        </w:rPr>
        <w:t>分の５が６月を超えるときは、６月）を超えたとき。ただし、中止が工事の一部のみの場合は、その一部を除いた他の部分の工事が完了した後３月を経過しても、なおその中止が解除されないとき。</w:t>
      </w:r>
    </w:p>
    <w:p w14:paraId="2AACF285" w14:textId="77777777" w:rsidR="00AB4895" w:rsidRPr="000D176C" w:rsidRDefault="00AB4895" w:rsidP="00AB4895">
      <w:pPr>
        <w:ind w:left="825" w:rightChars="70" w:right="172" w:hangingChars="300" w:hanging="825"/>
        <w:rPr>
          <w:rFonts w:asciiTheme="minorEastAsia"/>
          <w:snapToGrid w:val="0"/>
          <w:sz w:val="24"/>
          <w:szCs w:val="24"/>
        </w:rPr>
      </w:pPr>
      <w:r w:rsidRPr="000D176C">
        <w:rPr>
          <w:rFonts w:asciiTheme="minorEastAsia" w:hAnsiTheme="minorEastAsia" w:hint="eastAsia"/>
          <w:snapToGrid w:val="0"/>
          <w:sz w:val="24"/>
          <w:szCs w:val="24"/>
        </w:rPr>
        <w:t xml:space="preserve">　（受注者の責めに帰すべき事由による場合の解除の制限）</w:t>
      </w:r>
    </w:p>
    <w:p w14:paraId="47E09888" w14:textId="77777777" w:rsidR="00AB4895" w:rsidRPr="000D176C" w:rsidRDefault="00AB4895" w:rsidP="00AB4895">
      <w:pPr>
        <w:ind w:leftChars="100" w:left="245" w:rightChars="70" w:right="172"/>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56</w:t>
      </w:r>
      <w:r w:rsidRPr="000D176C">
        <w:rPr>
          <w:rFonts w:asciiTheme="minorEastAsia" w:hAnsiTheme="minorEastAsia" w:hint="eastAsia"/>
          <w:snapToGrid w:val="0"/>
          <w:sz w:val="24"/>
          <w:szCs w:val="24"/>
        </w:rPr>
        <w:t>条　第</w:t>
      </w:r>
      <w:r w:rsidRPr="000D176C">
        <w:rPr>
          <w:rFonts w:asciiTheme="minorEastAsia" w:hAnsiTheme="minorEastAsia"/>
          <w:snapToGrid w:val="0"/>
          <w:sz w:val="24"/>
          <w:szCs w:val="24"/>
        </w:rPr>
        <w:t>54</w:t>
      </w:r>
      <w:r w:rsidRPr="000D176C">
        <w:rPr>
          <w:rFonts w:asciiTheme="minorEastAsia" w:hAnsiTheme="minorEastAsia" w:hint="eastAsia"/>
          <w:snapToGrid w:val="0"/>
          <w:sz w:val="24"/>
          <w:szCs w:val="24"/>
        </w:rPr>
        <w:t>条又は前条各号に定める場合が受注者の責めに帰すべき事由によるものであるときは、受注者は、前２条の規定による契約の解除をすることができない。</w:t>
      </w:r>
    </w:p>
    <w:p w14:paraId="0E48667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（解除に伴う措置）</w:t>
      </w:r>
    </w:p>
    <w:p w14:paraId="0A8E7FA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57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7C4D10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前項の場合において、検査又は復旧に直接要する費用は、受注者の負担とする。</w:t>
      </w:r>
    </w:p>
    <w:p w14:paraId="7494212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３　第１項の場合において、第</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44</w:t>
      </w:r>
      <w:r w:rsidRPr="000D176C">
        <w:rPr>
          <w:rFonts w:asciiTheme="minorEastAsia" w:hAnsiTheme="minorEastAsia" w:hint="eastAsia"/>
          <w:snapToGrid w:val="0"/>
          <w:sz w:val="24"/>
          <w:szCs w:val="24"/>
        </w:rPr>
        <w:t>条において準用する場合を含む。）の規定による前払金及び第</w:t>
      </w:r>
      <w:r w:rsidRPr="000D176C">
        <w:rPr>
          <w:rFonts w:asciiTheme="minorEastAsia" w:hAnsiTheme="minorEastAsia"/>
          <w:snapToGrid w:val="0"/>
          <w:sz w:val="24"/>
          <w:szCs w:val="24"/>
        </w:rPr>
        <w:t>38</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44</w:t>
      </w:r>
      <w:r w:rsidRPr="000D176C">
        <w:rPr>
          <w:rFonts w:asciiTheme="minorEastAsia" w:hAnsiTheme="minorEastAsia" w:hint="eastAsia"/>
          <w:snapToGrid w:val="0"/>
          <w:sz w:val="24"/>
          <w:szCs w:val="24"/>
        </w:rPr>
        <w:t>条おいて準用する場合を含む。）の規定による中間前払金があったときは、当該前払金及び中間前払金の額（第</w:t>
      </w:r>
      <w:r w:rsidRPr="000D176C">
        <w:rPr>
          <w:rFonts w:asciiTheme="minorEastAsia" w:hAnsiTheme="minorEastAsia"/>
          <w:snapToGrid w:val="0"/>
          <w:sz w:val="24"/>
          <w:szCs w:val="24"/>
        </w:rPr>
        <w:t>41</w:t>
      </w:r>
      <w:r w:rsidRPr="000D176C">
        <w:rPr>
          <w:rFonts w:asciiTheme="minorEastAsia" w:hAnsiTheme="minorEastAsia" w:hint="eastAsia"/>
          <w:snapToGrid w:val="0"/>
          <w:sz w:val="24"/>
          <w:szCs w:val="24"/>
        </w:rPr>
        <w:t>条及び第</w:t>
      </w:r>
      <w:r w:rsidRPr="000D176C">
        <w:rPr>
          <w:rFonts w:asciiTheme="minorEastAsia" w:hAnsiTheme="minorEastAsia"/>
          <w:snapToGrid w:val="0"/>
          <w:sz w:val="24"/>
          <w:szCs w:val="24"/>
        </w:rPr>
        <w:t>45</w:t>
      </w:r>
      <w:r w:rsidRPr="000D176C">
        <w:rPr>
          <w:rFonts w:asciiTheme="minorEastAsia" w:hAnsiTheme="minorEastAsia" w:hint="eastAsia"/>
          <w:snapToGrid w:val="0"/>
          <w:sz w:val="24"/>
          <w:szCs w:val="24"/>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になお余剰があるときは、受注者は、解除が第</w:t>
      </w:r>
      <w:r w:rsidRPr="000D176C">
        <w:rPr>
          <w:rFonts w:asciiTheme="minorEastAsia" w:hAnsiTheme="minorEastAsia"/>
          <w:snapToGrid w:val="0"/>
          <w:sz w:val="24"/>
          <w:szCs w:val="24"/>
        </w:rPr>
        <w:t>51</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52</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59</w:t>
      </w:r>
      <w:r w:rsidRPr="000D176C">
        <w:rPr>
          <w:rFonts w:asciiTheme="minorEastAsia" w:hAnsiTheme="minorEastAsia" w:hint="eastAsia"/>
          <w:snapToGrid w:val="0"/>
          <w:sz w:val="24"/>
          <w:szCs w:val="24"/>
        </w:rPr>
        <w:t>条第３項の規定によるときにあっては、その余剰額に前払金の支払の日又は中間前払金の支払の日から返還の日までの日数に応じ、財務大臣が定める政府契約の支払遅延に対する遅延利息の率の割合で計算した額の利息を付した額を、解除が第</w:t>
      </w:r>
      <w:r w:rsidRPr="000D176C">
        <w:rPr>
          <w:rFonts w:asciiTheme="minorEastAsia" w:hAnsiTheme="minorEastAsia"/>
          <w:snapToGrid w:val="0"/>
          <w:sz w:val="24"/>
          <w:szCs w:val="24"/>
        </w:rPr>
        <w:t>50</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54</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lastRenderedPageBreak/>
        <w:t>55</w:t>
      </w:r>
      <w:r w:rsidRPr="000D176C">
        <w:rPr>
          <w:rFonts w:asciiTheme="minorEastAsia" w:hAnsiTheme="minorEastAsia" w:hint="eastAsia"/>
          <w:snapToGrid w:val="0"/>
          <w:sz w:val="24"/>
          <w:szCs w:val="24"/>
        </w:rPr>
        <w:t>条の規定によるときにあっては、その余剰額を発注者に返還しなければならない。</w:t>
      </w:r>
    </w:p>
    <w:p w14:paraId="71C8E208"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2943954"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５　受注者は、この契約が解除された場合において、貸与品があるときは、当該貸与品を</w:t>
      </w:r>
      <w:r w:rsidRPr="000D176C">
        <w:rPr>
          <w:rFonts w:asciiTheme="minorEastAsia" w:hAnsiTheme="minorEastAsia" w:hint="eastAsia"/>
          <w:strike/>
          <w:snapToGrid w:val="0"/>
          <w:sz w:val="24"/>
          <w:szCs w:val="24"/>
        </w:rPr>
        <w:t>甲</w:t>
      </w:r>
      <w:r w:rsidRPr="000D176C">
        <w:rPr>
          <w:rFonts w:asciiTheme="minorEastAsia" w:hAnsiTheme="minorEastAsia" w:hint="eastAsia"/>
          <w:snapToGrid w:val="0"/>
          <w:sz w:val="24"/>
          <w:szCs w:val="24"/>
        </w:rPr>
        <w:t>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4B681F0F"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６　受注者は、この契約が工事の完成前に解除された場合において、工事用地等に受注者が所有又は管理する工事材料、建設機械器具、仮設物その他の物件（下請負人の所有又は管理するこれらの物件を含む。以下本条において同じ。）があるときは、受注者は、当該物件を撤去するとともに、工事用地等を修復し、取り片付けて、発注者に明け渡さなければならない。</w:t>
      </w:r>
    </w:p>
    <w:p w14:paraId="747C7097"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７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64F8518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８　第４項前段及び第５項前段に規定する受注者のとるべき措置の期限、方法等については、この契約の解除が第</w:t>
      </w:r>
      <w:r w:rsidRPr="000D176C">
        <w:rPr>
          <w:rFonts w:asciiTheme="minorEastAsia" w:hAnsiTheme="minorEastAsia"/>
          <w:snapToGrid w:val="0"/>
          <w:sz w:val="24"/>
          <w:szCs w:val="24"/>
        </w:rPr>
        <w:t>51</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52</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59</w:t>
      </w:r>
      <w:r w:rsidRPr="000D176C">
        <w:rPr>
          <w:rFonts w:asciiTheme="minorEastAsia" w:hAnsiTheme="minorEastAsia" w:hint="eastAsia"/>
          <w:snapToGrid w:val="0"/>
          <w:sz w:val="24"/>
          <w:szCs w:val="24"/>
        </w:rPr>
        <w:t>条第３項の規定によるときは発注者が定め、第</w:t>
      </w:r>
      <w:r w:rsidRPr="000D176C">
        <w:rPr>
          <w:rFonts w:asciiTheme="minorEastAsia" w:hAnsiTheme="minorEastAsia"/>
          <w:snapToGrid w:val="0"/>
          <w:sz w:val="24"/>
          <w:szCs w:val="24"/>
        </w:rPr>
        <w:t>50</w:t>
      </w:r>
      <w:r w:rsidRPr="000D176C">
        <w:rPr>
          <w:rFonts w:asciiTheme="minorEastAsia" w:hAnsiTheme="minorEastAsia" w:hint="eastAsia"/>
          <w:snapToGrid w:val="0"/>
          <w:sz w:val="24"/>
          <w:szCs w:val="24"/>
        </w:rPr>
        <w:t>条、第</w:t>
      </w:r>
      <w:r w:rsidRPr="000D176C">
        <w:rPr>
          <w:rFonts w:asciiTheme="minorEastAsia" w:hAnsiTheme="minorEastAsia"/>
          <w:snapToGrid w:val="0"/>
          <w:sz w:val="24"/>
          <w:szCs w:val="24"/>
        </w:rPr>
        <w:t>54</w:t>
      </w:r>
      <w:r w:rsidRPr="000D176C">
        <w:rPr>
          <w:rFonts w:asciiTheme="minorEastAsia" w:hAnsiTheme="minorEastAsia" w:hint="eastAsia"/>
          <w:snapToGrid w:val="0"/>
          <w:sz w:val="24"/>
          <w:szCs w:val="24"/>
        </w:rPr>
        <w:t>条又は第</w:t>
      </w:r>
      <w:r w:rsidRPr="000D176C">
        <w:rPr>
          <w:rFonts w:asciiTheme="minorEastAsia" w:hAnsiTheme="minorEastAsia"/>
          <w:snapToGrid w:val="0"/>
          <w:sz w:val="24"/>
          <w:szCs w:val="24"/>
        </w:rPr>
        <w:t>55</w:t>
      </w:r>
      <w:r w:rsidRPr="000D176C">
        <w:rPr>
          <w:rFonts w:asciiTheme="minorEastAsia" w:hAnsiTheme="minorEastAsia" w:hint="eastAsia"/>
          <w:snapToGrid w:val="0"/>
          <w:sz w:val="24"/>
          <w:szCs w:val="24"/>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255BBD6C" w14:textId="77777777" w:rsidR="00AB4895" w:rsidRPr="000D176C" w:rsidRDefault="00AB4895" w:rsidP="00AB4895">
      <w:pPr>
        <w:ind w:leftChars="113" w:left="423" w:rightChars="70" w:right="172" w:hangingChars="53" w:hanging="146"/>
        <w:rPr>
          <w:rFonts w:asciiTheme="minorEastAsia"/>
          <w:snapToGrid w:val="0"/>
          <w:sz w:val="24"/>
          <w:szCs w:val="24"/>
        </w:rPr>
      </w:pPr>
      <w:r w:rsidRPr="000D176C">
        <w:rPr>
          <w:rFonts w:asciiTheme="minorEastAsia" w:hint="eastAsia"/>
          <w:snapToGrid w:val="0"/>
          <w:sz w:val="24"/>
          <w:szCs w:val="24"/>
        </w:rPr>
        <w:t>９　工事の完成後にこの契約が解除された場合は、解除に伴い生じる事項の処理については発注者及び受注者が民法の規定に従って協議して決める。</w:t>
      </w:r>
    </w:p>
    <w:p w14:paraId="4B7E9FD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（公正入札違約金）</w:t>
      </w:r>
    </w:p>
    <w:p w14:paraId="53C7D40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58</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受注者は、この契約の入札に関し次の各号のいずれかに該当するときは、発注者の請求に基づき、請負代金の額の</w:t>
      </w:r>
      <w:r w:rsidRPr="000D176C">
        <w:rPr>
          <w:rFonts w:asciiTheme="minorEastAsia" w:hAnsiTheme="minorEastAsia"/>
          <w:snapToGrid w:val="0"/>
          <w:sz w:val="24"/>
          <w:szCs w:val="24"/>
        </w:rPr>
        <w:t>100</w:t>
      </w:r>
      <w:r w:rsidRPr="000D176C">
        <w:rPr>
          <w:rFonts w:asciiTheme="minorEastAsia" w:hAnsiTheme="minorEastAsia" w:hint="eastAsia"/>
          <w:snapToGrid w:val="0"/>
          <w:sz w:val="24"/>
          <w:szCs w:val="24"/>
        </w:rPr>
        <w:t>分の</w:t>
      </w:r>
      <w:r w:rsidRPr="000D176C">
        <w:rPr>
          <w:rFonts w:asciiTheme="minorEastAsia" w:hAnsiTheme="minorEastAsia"/>
          <w:snapToGrid w:val="0"/>
          <w:sz w:val="24"/>
          <w:szCs w:val="24"/>
        </w:rPr>
        <w:t>20</w:t>
      </w:r>
      <w:r w:rsidRPr="000D176C">
        <w:rPr>
          <w:rFonts w:asciiTheme="minorEastAsia" w:hAnsiTheme="minorEastAsia" w:hint="eastAsia"/>
          <w:snapToGrid w:val="0"/>
          <w:sz w:val="24"/>
          <w:szCs w:val="24"/>
        </w:rPr>
        <w:t>に相当する額の公正入札違約金を発注者に支払わなければならない。工事が完成した後も同様とする。</w:t>
      </w:r>
    </w:p>
    <w:p w14:paraId="341CE15D"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(1)</w:t>
      </w:r>
      <w:r w:rsidRPr="000D176C">
        <w:rPr>
          <w:rFonts w:asciiTheme="minorEastAsia" w:hAnsiTheme="minorEastAsia" w:hint="eastAsia"/>
          <w:snapToGrid w:val="0"/>
          <w:sz w:val="24"/>
          <w:szCs w:val="24"/>
        </w:rPr>
        <w:t xml:space="preserve">　私的独占の禁止及び公正取引の確保に関する法律</w:t>
      </w:r>
      <w:r w:rsidRPr="000D176C">
        <w:rPr>
          <w:rFonts w:asciiTheme="minorEastAsia" w:hAnsiTheme="minorEastAsia"/>
          <w:snapToGrid w:val="0"/>
          <w:sz w:val="24"/>
          <w:szCs w:val="24"/>
        </w:rPr>
        <w:t>(</w:t>
      </w:r>
      <w:r w:rsidRPr="000D176C">
        <w:rPr>
          <w:rFonts w:asciiTheme="minorEastAsia" w:hAnsiTheme="minorEastAsia" w:hint="eastAsia"/>
          <w:snapToGrid w:val="0"/>
          <w:sz w:val="24"/>
          <w:szCs w:val="24"/>
        </w:rPr>
        <w:t>昭和</w:t>
      </w:r>
      <w:r w:rsidRPr="000D176C">
        <w:rPr>
          <w:rFonts w:asciiTheme="minorEastAsia" w:hAnsiTheme="minorEastAsia"/>
          <w:snapToGrid w:val="0"/>
          <w:sz w:val="24"/>
          <w:szCs w:val="24"/>
        </w:rPr>
        <w:t>22</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54</w:t>
      </w:r>
      <w:r w:rsidRPr="000D176C">
        <w:rPr>
          <w:rFonts w:asciiTheme="minorEastAsia" w:hAnsiTheme="minorEastAsia" w:hint="eastAsia"/>
          <w:snapToGrid w:val="0"/>
          <w:sz w:val="24"/>
          <w:szCs w:val="24"/>
        </w:rPr>
        <w:t>号。以下「独禁法」という。）第</w:t>
      </w:r>
      <w:r w:rsidRPr="000D176C">
        <w:rPr>
          <w:rFonts w:asciiTheme="minorEastAsia" w:hAnsiTheme="minorEastAsia"/>
          <w:snapToGrid w:val="0"/>
          <w:sz w:val="24"/>
          <w:szCs w:val="24"/>
        </w:rPr>
        <w:t>49</w:t>
      </w:r>
      <w:r w:rsidRPr="000D176C">
        <w:rPr>
          <w:rFonts w:asciiTheme="minorEastAsia" w:hAnsiTheme="minorEastAsia" w:hint="eastAsia"/>
          <w:snapToGrid w:val="0"/>
          <w:sz w:val="24"/>
          <w:szCs w:val="24"/>
        </w:rPr>
        <w:t>条に規定する排除措置命令又は独禁法第</w:t>
      </w:r>
      <w:r w:rsidRPr="000D176C">
        <w:rPr>
          <w:rFonts w:asciiTheme="minorEastAsia" w:hAnsiTheme="minorEastAsia"/>
          <w:snapToGrid w:val="0"/>
          <w:sz w:val="24"/>
          <w:szCs w:val="24"/>
        </w:rPr>
        <w:t>62</w:t>
      </w:r>
      <w:r w:rsidRPr="000D176C">
        <w:rPr>
          <w:rFonts w:asciiTheme="minorEastAsia" w:hAnsiTheme="minorEastAsia" w:hint="eastAsia"/>
          <w:snapToGrid w:val="0"/>
          <w:sz w:val="24"/>
          <w:szCs w:val="24"/>
        </w:rPr>
        <w:t>条第１項に規定する納付命令（以下「排除措置命令等」という。）を受け、行政事件訴訟法（昭和</w:t>
      </w:r>
      <w:r w:rsidRPr="000D176C">
        <w:rPr>
          <w:rFonts w:asciiTheme="minorEastAsia" w:hAnsiTheme="minorEastAsia"/>
          <w:snapToGrid w:val="0"/>
          <w:sz w:val="24"/>
          <w:szCs w:val="24"/>
        </w:rPr>
        <w:t>37</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139</w:t>
      </w:r>
      <w:r w:rsidRPr="000D176C">
        <w:rPr>
          <w:rFonts w:asciiTheme="minorEastAsia" w:hAnsiTheme="minorEastAsia" w:hint="eastAsia"/>
          <w:snapToGrid w:val="0"/>
          <w:sz w:val="24"/>
          <w:szCs w:val="24"/>
        </w:rPr>
        <w:t>号）第</w:t>
      </w:r>
      <w:r w:rsidRPr="000D176C">
        <w:rPr>
          <w:rFonts w:asciiTheme="minorEastAsia" w:hAnsiTheme="minorEastAsia"/>
          <w:snapToGrid w:val="0"/>
          <w:sz w:val="24"/>
          <w:szCs w:val="24"/>
        </w:rPr>
        <w:t>14</w:t>
      </w:r>
      <w:r w:rsidRPr="000D176C">
        <w:rPr>
          <w:rFonts w:asciiTheme="minorEastAsia" w:hAnsiTheme="minorEastAsia" w:hint="eastAsia"/>
          <w:snapToGrid w:val="0"/>
          <w:sz w:val="24"/>
          <w:szCs w:val="24"/>
        </w:rPr>
        <w:t>条に規定する出訴期間内に、当該排除措</w:t>
      </w:r>
      <w:r w:rsidRPr="000D176C">
        <w:rPr>
          <w:rFonts w:asciiTheme="minorEastAsia" w:hAnsiTheme="minorEastAsia" w:hint="eastAsia"/>
          <w:snapToGrid w:val="0"/>
          <w:sz w:val="24"/>
          <w:szCs w:val="24"/>
        </w:rPr>
        <w:lastRenderedPageBreak/>
        <w:t>置命令等について同法第３条第１項に規定する抗告訴訟（以下「抗告訴訟」という。）を提起しなかったとき。</w:t>
      </w:r>
    </w:p>
    <w:p w14:paraId="52FE6CB3" w14:textId="77777777" w:rsidR="00AB4895" w:rsidRPr="000D176C" w:rsidRDefault="00AB4895" w:rsidP="00AB4895">
      <w:pPr>
        <w:ind w:left="630" w:rightChars="70" w:right="172" w:hanging="315"/>
        <w:rPr>
          <w:rFonts w:asciiTheme="minorEastAsia"/>
          <w:strike/>
          <w:snapToGrid w:val="0"/>
          <w:sz w:val="24"/>
          <w:szCs w:val="24"/>
        </w:rPr>
      </w:pPr>
      <w:r w:rsidRPr="000D176C">
        <w:rPr>
          <w:rFonts w:asciiTheme="minorEastAsia" w:hAnsiTheme="minorEastAsia"/>
          <w:snapToGrid w:val="0"/>
          <w:sz w:val="24"/>
          <w:szCs w:val="24"/>
        </w:rPr>
        <w:t xml:space="preserve"> (2)  </w:t>
      </w:r>
      <w:r w:rsidRPr="000D176C">
        <w:rPr>
          <w:rFonts w:asciiTheme="minorEastAsia" w:hAnsiTheme="minorEastAsia" w:hint="eastAsia"/>
          <w:snapToGrid w:val="0"/>
          <w:sz w:val="24"/>
          <w:szCs w:val="24"/>
        </w:rPr>
        <w:t>排除措置命令等を受け、行政事件訴訟法第８条第１項の規定により提起した抗告訴訟に係る判決（当該排除措置命令等の全部を取り消すものを除く。）が確定したとき。</w:t>
      </w:r>
    </w:p>
    <w:p w14:paraId="059CE68C"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snapToGrid w:val="0"/>
          <w:sz w:val="24"/>
          <w:szCs w:val="24"/>
        </w:rPr>
        <w:t xml:space="preserve">  </w:t>
      </w: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 xml:space="preserve">(3)  </w:t>
      </w:r>
      <w:r w:rsidRPr="000D176C">
        <w:rPr>
          <w:rFonts w:asciiTheme="minorEastAsia" w:hAnsiTheme="minorEastAsia" w:hint="eastAsia"/>
          <w:snapToGrid w:val="0"/>
          <w:sz w:val="24"/>
          <w:szCs w:val="24"/>
        </w:rPr>
        <w:t>前２号の規定に該当しない場合であって、独禁法第７条の２第１項の規定により課徴金を納付すべき事業者が、同法第７条の４第１項の規定により納付命令を受けなかったとき。</w:t>
      </w:r>
    </w:p>
    <w:p w14:paraId="6F454254" w14:textId="77777777" w:rsidR="00AB4895" w:rsidRPr="000D176C" w:rsidRDefault="00AB4895" w:rsidP="00AB4895">
      <w:pPr>
        <w:ind w:left="630" w:rightChars="70" w:right="172" w:hanging="63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snapToGrid w:val="0"/>
          <w:sz w:val="24"/>
          <w:szCs w:val="24"/>
        </w:rPr>
        <w:t>(4)</w:t>
      </w:r>
      <w:r w:rsidRPr="000D176C">
        <w:rPr>
          <w:rFonts w:asciiTheme="minorEastAsia" w:hAnsiTheme="minorEastAsia" w:hint="eastAsia"/>
          <w:snapToGrid w:val="0"/>
          <w:sz w:val="24"/>
          <w:szCs w:val="24"/>
        </w:rPr>
        <w:t xml:space="preserve">　受注者（受注者が法人の場合にあっては、その役員又は使用人）が刑法（明治</w:t>
      </w:r>
      <w:r w:rsidRPr="000D176C">
        <w:rPr>
          <w:rFonts w:asciiTheme="minorEastAsia" w:hAnsiTheme="minorEastAsia"/>
          <w:snapToGrid w:val="0"/>
          <w:sz w:val="24"/>
          <w:szCs w:val="24"/>
        </w:rPr>
        <w:t>40</w:t>
      </w:r>
      <w:r w:rsidRPr="000D176C">
        <w:rPr>
          <w:rFonts w:asciiTheme="minorEastAsia" w:hAnsiTheme="minorEastAsia" w:hint="eastAsia"/>
          <w:snapToGrid w:val="0"/>
          <w:sz w:val="24"/>
          <w:szCs w:val="24"/>
        </w:rPr>
        <w:t>年法律第</w:t>
      </w:r>
      <w:r w:rsidRPr="000D176C">
        <w:rPr>
          <w:rFonts w:asciiTheme="minorEastAsia" w:hAnsiTheme="minorEastAsia"/>
          <w:snapToGrid w:val="0"/>
          <w:sz w:val="24"/>
          <w:szCs w:val="24"/>
        </w:rPr>
        <w:t>45</w:t>
      </w:r>
      <w:r w:rsidRPr="000D176C">
        <w:rPr>
          <w:rFonts w:asciiTheme="minorEastAsia" w:hAnsiTheme="minorEastAsia" w:hint="eastAsia"/>
          <w:snapToGrid w:val="0"/>
          <w:sz w:val="24"/>
          <w:szCs w:val="24"/>
        </w:rPr>
        <w:t>号）第</w:t>
      </w:r>
      <w:r w:rsidRPr="000D176C">
        <w:rPr>
          <w:rFonts w:asciiTheme="minorEastAsia" w:hAnsiTheme="minorEastAsia"/>
          <w:snapToGrid w:val="0"/>
          <w:sz w:val="24"/>
          <w:szCs w:val="24"/>
        </w:rPr>
        <w:t>96</w:t>
      </w:r>
      <w:r w:rsidRPr="000D176C">
        <w:rPr>
          <w:rFonts w:asciiTheme="minorEastAsia" w:hAnsiTheme="minorEastAsia" w:hint="eastAsia"/>
          <w:snapToGrid w:val="0"/>
          <w:sz w:val="24"/>
          <w:szCs w:val="24"/>
        </w:rPr>
        <w:t>条の６又は同法第</w:t>
      </w:r>
      <w:r w:rsidRPr="000D176C">
        <w:rPr>
          <w:rFonts w:asciiTheme="minorEastAsia" w:hAnsiTheme="minorEastAsia"/>
          <w:snapToGrid w:val="0"/>
          <w:sz w:val="24"/>
          <w:szCs w:val="24"/>
        </w:rPr>
        <w:t>198</w:t>
      </w:r>
      <w:r w:rsidRPr="000D176C">
        <w:rPr>
          <w:rFonts w:asciiTheme="minorEastAsia" w:hAnsiTheme="minorEastAsia" w:hint="eastAsia"/>
          <w:snapToGrid w:val="0"/>
          <w:sz w:val="24"/>
          <w:szCs w:val="24"/>
        </w:rPr>
        <w:t>条による刑が確定したとき。</w:t>
      </w:r>
    </w:p>
    <w:p w14:paraId="4F0E769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78E781CC" w14:textId="77777777" w:rsidR="00AB4895" w:rsidRPr="000D176C" w:rsidRDefault="00AB4895" w:rsidP="00AB4895">
      <w:pPr>
        <w:ind w:leftChars="100" w:left="245" w:rightChars="70" w:right="172" w:firstLineChars="100" w:firstLine="275"/>
        <w:rPr>
          <w:rFonts w:asciiTheme="minorEastAsia"/>
          <w:snapToGrid w:val="0"/>
          <w:sz w:val="24"/>
          <w:szCs w:val="24"/>
        </w:rPr>
      </w:pPr>
      <w:r w:rsidRPr="000D176C">
        <w:rPr>
          <w:rFonts w:asciiTheme="minorEastAsia" w:hint="eastAsia"/>
          <w:snapToGrid w:val="0"/>
          <w:sz w:val="24"/>
          <w:szCs w:val="24"/>
        </w:rPr>
        <w:t>（発注者の損害賠償請求等）</w:t>
      </w:r>
    </w:p>
    <w:p w14:paraId="646B693E" w14:textId="77777777" w:rsidR="00AB4895" w:rsidRPr="000D176C" w:rsidRDefault="00AB4895" w:rsidP="00AB4895">
      <w:pPr>
        <w:ind w:leftChars="116" w:left="488" w:rightChars="70" w:right="172" w:hangingChars="74" w:hanging="204"/>
        <w:rPr>
          <w:rFonts w:asciiTheme="minorEastAsia"/>
          <w:snapToGrid w:val="0"/>
          <w:sz w:val="24"/>
          <w:szCs w:val="24"/>
        </w:rPr>
      </w:pPr>
      <w:r w:rsidRPr="000D176C">
        <w:rPr>
          <w:rFonts w:asciiTheme="minorEastAsia" w:hint="eastAsia"/>
          <w:snapToGrid w:val="0"/>
          <w:sz w:val="24"/>
          <w:szCs w:val="24"/>
        </w:rPr>
        <w:t>第</w:t>
      </w:r>
      <w:r w:rsidRPr="000D176C">
        <w:rPr>
          <w:rFonts w:asciiTheme="minorEastAsia"/>
          <w:snapToGrid w:val="0"/>
          <w:sz w:val="24"/>
          <w:szCs w:val="24"/>
        </w:rPr>
        <w:t>59</w:t>
      </w:r>
      <w:r w:rsidRPr="000D176C">
        <w:rPr>
          <w:rFonts w:asciiTheme="minorEastAsia" w:hint="eastAsia"/>
          <w:snapToGrid w:val="0"/>
          <w:sz w:val="24"/>
          <w:szCs w:val="24"/>
        </w:rPr>
        <w:t>条　発注者は、受注者が次の各号のいずれかに該当するときは、これによって生じた損害の賠償を請求することができる。</w:t>
      </w:r>
    </w:p>
    <w:p w14:paraId="07B14C5D" w14:textId="77777777" w:rsidR="00AB4895" w:rsidRPr="000D176C" w:rsidRDefault="00AB4895" w:rsidP="00AB4895">
      <w:pPr>
        <w:ind w:leftChars="100" w:left="245" w:rightChars="70" w:right="172" w:firstLineChars="117" w:firstLine="322"/>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工期内に工事を完成することができないとき。</w:t>
      </w:r>
    </w:p>
    <w:p w14:paraId="37CB4149" w14:textId="77777777" w:rsidR="00AB4895" w:rsidRPr="000D176C" w:rsidRDefault="00AB4895" w:rsidP="00AB4895">
      <w:pPr>
        <w:ind w:leftChars="100" w:left="245" w:rightChars="70" w:right="172" w:firstLineChars="117" w:firstLine="322"/>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この工事目的物に契約不適合があるとき。</w:t>
      </w:r>
    </w:p>
    <w:p w14:paraId="0B945B86" w14:textId="77777777" w:rsidR="00AB4895" w:rsidRPr="000D176C" w:rsidRDefault="00AB4895" w:rsidP="00AB4895">
      <w:pPr>
        <w:ind w:leftChars="232" w:left="1007" w:rightChars="70" w:right="172" w:hangingChars="159" w:hanging="438"/>
        <w:rPr>
          <w:rFonts w:asciiTheme="minorEastAsia"/>
          <w:snapToGrid w:val="0"/>
          <w:sz w:val="24"/>
          <w:szCs w:val="24"/>
        </w:rPr>
      </w:pPr>
      <w:r w:rsidRPr="000D176C">
        <w:rPr>
          <w:rFonts w:asciiTheme="minorEastAsia"/>
          <w:snapToGrid w:val="0"/>
          <w:sz w:val="24"/>
          <w:szCs w:val="24"/>
        </w:rPr>
        <w:t>(3)</w:t>
      </w:r>
      <w:r w:rsidRPr="000D176C">
        <w:rPr>
          <w:rFonts w:asciiTheme="minorEastAsia" w:hint="eastAsia"/>
          <w:snapToGrid w:val="0"/>
          <w:sz w:val="24"/>
          <w:szCs w:val="24"/>
        </w:rPr>
        <w:t xml:space="preserve">　第</w:t>
      </w:r>
      <w:r w:rsidRPr="000D176C">
        <w:rPr>
          <w:rFonts w:asciiTheme="minorEastAsia"/>
          <w:snapToGrid w:val="0"/>
          <w:sz w:val="24"/>
          <w:szCs w:val="24"/>
        </w:rPr>
        <w:t>51</w:t>
      </w:r>
      <w:r w:rsidRPr="000D176C">
        <w:rPr>
          <w:rFonts w:asciiTheme="minorEastAsia" w:hint="eastAsia"/>
          <w:snapToGrid w:val="0"/>
          <w:sz w:val="24"/>
          <w:szCs w:val="24"/>
        </w:rPr>
        <w:t>条又は第</w:t>
      </w:r>
      <w:r w:rsidRPr="000D176C">
        <w:rPr>
          <w:rFonts w:asciiTheme="minorEastAsia"/>
          <w:snapToGrid w:val="0"/>
          <w:sz w:val="24"/>
          <w:szCs w:val="24"/>
        </w:rPr>
        <w:t>52</w:t>
      </w:r>
      <w:r w:rsidRPr="000D176C">
        <w:rPr>
          <w:rFonts w:asciiTheme="minorEastAsia" w:hint="eastAsia"/>
          <w:snapToGrid w:val="0"/>
          <w:sz w:val="24"/>
          <w:szCs w:val="24"/>
        </w:rPr>
        <w:t>条の規定により、工事目的物の完成後にこの契約が解除されたとき。</w:t>
      </w:r>
    </w:p>
    <w:p w14:paraId="5587DA87" w14:textId="77777777" w:rsidR="00AB4895" w:rsidRPr="000D176C" w:rsidRDefault="00AB4895" w:rsidP="00AB4895">
      <w:pPr>
        <w:ind w:leftChars="232" w:left="1012" w:rightChars="70" w:right="172" w:hangingChars="161" w:hanging="443"/>
        <w:rPr>
          <w:rFonts w:asciiTheme="minorEastAsia"/>
          <w:snapToGrid w:val="0"/>
          <w:sz w:val="24"/>
          <w:szCs w:val="24"/>
        </w:rPr>
      </w:pPr>
      <w:r w:rsidRPr="000D176C">
        <w:rPr>
          <w:rFonts w:asciiTheme="minorEastAsia"/>
          <w:snapToGrid w:val="0"/>
          <w:sz w:val="24"/>
          <w:szCs w:val="24"/>
        </w:rPr>
        <w:t>(4)</w:t>
      </w:r>
      <w:r w:rsidRPr="000D176C">
        <w:rPr>
          <w:rFonts w:asciiTheme="minorEastAsia" w:hint="eastAsia"/>
          <w:snapToGrid w:val="0"/>
          <w:sz w:val="24"/>
          <w:szCs w:val="24"/>
        </w:rPr>
        <w:t xml:space="preserve">　前３号に掲げる場合のほか、債務の本旨に従った履行をしないとき又は債務の履行が不能であるとき。</w:t>
      </w:r>
    </w:p>
    <w:p w14:paraId="57D74562" w14:textId="77777777" w:rsidR="00AB4895" w:rsidRPr="000D176C" w:rsidRDefault="00AB4895" w:rsidP="00AB4895">
      <w:pPr>
        <w:ind w:leftChars="178" w:left="568" w:rightChars="70" w:right="172" w:hangingChars="48" w:hanging="132"/>
        <w:rPr>
          <w:rFonts w:asciiTheme="minorEastAsia"/>
          <w:snapToGrid w:val="0"/>
          <w:sz w:val="24"/>
          <w:szCs w:val="24"/>
        </w:rPr>
      </w:pPr>
      <w:r w:rsidRPr="000D176C">
        <w:rPr>
          <w:rFonts w:asciiTheme="minorEastAsia" w:hint="eastAsia"/>
          <w:snapToGrid w:val="0"/>
          <w:sz w:val="24"/>
          <w:szCs w:val="24"/>
        </w:rPr>
        <w:t>２　次の各号のいずれかに該当するときは、前項の損害賠償に代えて、受注者　は、請負代金額の</w:t>
      </w:r>
      <w:r w:rsidRPr="000D176C">
        <w:rPr>
          <w:rFonts w:asciiTheme="minorEastAsia"/>
          <w:snapToGrid w:val="0"/>
          <w:sz w:val="24"/>
          <w:szCs w:val="24"/>
        </w:rPr>
        <w:t>10</w:t>
      </w:r>
      <w:r w:rsidRPr="000D176C">
        <w:rPr>
          <w:rFonts w:asciiTheme="minorEastAsia" w:hint="eastAsia"/>
          <w:snapToGrid w:val="0"/>
          <w:sz w:val="24"/>
          <w:szCs w:val="24"/>
        </w:rPr>
        <w:t>分の１に相当する額を違約金として発注者の指定する期間内に支払わなければならない。</w:t>
      </w:r>
    </w:p>
    <w:p w14:paraId="788DA05B" w14:textId="77777777" w:rsidR="00AB4895" w:rsidRPr="000D176C" w:rsidRDefault="00AB4895" w:rsidP="00AB4895">
      <w:pPr>
        <w:ind w:leftChars="231" w:left="992" w:rightChars="70" w:right="172" w:hangingChars="155" w:hanging="426"/>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第</w:t>
      </w:r>
      <w:r w:rsidRPr="000D176C">
        <w:rPr>
          <w:rFonts w:asciiTheme="minorEastAsia"/>
          <w:snapToGrid w:val="0"/>
          <w:sz w:val="24"/>
          <w:szCs w:val="24"/>
        </w:rPr>
        <w:t>51</w:t>
      </w:r>
      <w:r w:rsidRPr="000D176C">
        <w:rPr>
          <w:rFonts w:asciiTheme="minorEastAsia" w:hint="eastAsia"/>
          <w:snapToGrid w:val="0"/>
          <w:sz w:val="24"/>
          <w:szCs w:val="24"/>
        </w:rPr>
        <w:t>条又は第</w:t>
      </w:r>
      <w:r w:rsidRPr="000D176C">
        <w:rPr>
          <w:rFonts w:asciiTheme="minorEastAsia"/>
          <w:snapToGrid w:val="0"/>
          <w:sz w:val="24"/>
          <w:szCs w:val="24"/>
        </w:rPr>
        <w:t>52</w:t>
      </w:r>
      <w:r w:rsidRPr="000D176C">
        <w:rPr>
          <w:rFonts w:asciiTheme="minorEastAsia" w:hint="eastAsia"/>
          <w:snapToGrid w:val="0"/>
          <w:sz w:val="24"/>
          <w:szCs w:val="24"/>
        </w:rPr>
        <w:t>条の規定により工事目的物の完成前にこの契約が解除されたとき。</w:t>
      </w:r>
    </w:p>
    <w:p w14:paraId="6C4DC881" w14:textId="77777777" w:rsidR="00AB4895" w:rsidRPr="000D176C" w:rsidRDefault="00AB4895" w:rsidP="00AB4895">
      <w:pPr>
        <w:ind w:leftChars="231" w:left="992" w:rightChars="70" w:right="172" w:hangingChars="155" w:hanging="426"/>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工事目的物の完成前に、受注者がその債務の履行を拒否し、又は受注者の責めに帰すべき事由によって受注者の債務について履行不能となったとき。</w:t>
      </w:r>
    </w:p>
    <w:p w14:paraId="7F11EA08" w14:textId="77777777" w:rsidR="00AB4895" w:rsidRPr="000D176C" w:rsidRDefault="00AB4895" w:rsidP="00AB4895">
      <w:pPr>
        <w:ind w:leftChars="116" w:left="488" w:rightChars="70" w:right="172" w:hangingChars="74" w:hanging="204"/>
        <w:rPr>
          <w:rFonts w:asciiTheme="minorEastAsia"/>
          <w:snapToGrid w:val="0"/>
          <w:sz w:val="24"/>
          <w:szCs w:val="24"/>
        </w:rPr>
      </w:pPr>
      <w:r w:rsidRPr="000D176C">
        <w:rPr>
          <w:rFonts w:asciiTheme="minorEastAsia" w:hint="eastAsia"/>
          <w:snapToGrid w:val="0"/>
          <w:sz w:val="24"/>
          <w:szCs w:val="24"/>
        </w:rPr>
        <w:t>３　次の各号に掲げる者がこの契約を解除した場合は、前項第２号に該当する場合とみなす。</w:t>
      </w:r>
    </w:p>
    <w:p w14:paraId="6D4C27C5" w14:textId="77777777" w:rsidR="00AB4895" w:rsidRPr="000D176C" w:rsidRDefault="00AB4895" w:rsidP="00AB4895">
      <w:pPr>
        <w:ind w:leftChars="231" w:left="847" w:rightChars="70" w:right="172" w:hangingChars="102" w:hanging="281"/>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受注者について破産手続開始の決定があった場合において、破産法（平　成</w:t>
      </w:r>
      <w:r w:rsidRPr="000D176C">
        <w:rPr>
          <w:rFonts w:asciiTheme="minorEastAsia"/>
          <w:snapToGrid w:val="0"/>
          <w:sz w:val="24"/>
          <w:szCs w:val="24"/>
        </w:rPr>
        <w:t>16</w:t>
      </w:r>
      <w:r w:rsidRPr="000D176C">
        <w:rPr>
          <w:rFonts w:asciiTheme="minorEastAsia" w:hint="eastAsia"/>
          <w:snapToGrid w:val="0"/>
          <w:sz w:val="24"/>
          <w:szCs w:val="24"/>
        </w:rPr>
        <w:t>年法律第</w:t>
      </w:r>
      <w:r w:rsidRPr="000D176C">
        <w:rPr>
          <w:rFonts w:asciiTheme="minorEastAsia"/>
          <w:snapToGrid w:val="0"/>
          <w:sz w:val="24"/>
          <w:szCs w:val="24"/>
        </w:rPr>
        <w:t>75</w:t>
      </w:r>
      <w:r w:rsidRPr="000D176C">
        <w:rPr>
          <w:rFonts w:asciiTheme="minorEastAsia" w:hint="eastAsia"/>
          <w:snapToGrid w:val="0"/>
          <w:sz w:val="24"/>
          <w:szCs w:val="24"/>
        </w:rPr>
        <w:t>号）の規定により選任された破産管財人</w:t>
      </w:r>
    </w:p>
    <w:p w14:paraId="1D9E9BF1" w14:textId="77777777" w:rsidR="00AB4895" w:rsidRPr="000D176C" w:rsidRDefault="00AB4895" w:rsidP="00AB4895">
      <w:pPr>
        <w:ind w:leftChars="231" w:left="764" w:rightChars="70" w:right="172" w:hangingChars="72" w:hanging="198"/>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受注者について更生手続開始の決定があった場合において、会社更生法　（平成</w:t>
      </w:r>
      <w:r w:rsidRPr="000D176C">
        <w:rPr>
          <w:rFonts w:asciiTheme="minorEastAsia"/>
          <w:snapToGrid w:val="0"/>
          <w:sz w:val="24"/>
          <w:szCs w:val="24"/>
        </w:rPr>
        <w:t>14</w:t>
      </w:r>
      <w:r w:rsidRPr="000D176C">
        <w:rPr>
          <w:rFonts w:asciiTheme="minorEastAsia" w:hint="eastAsia"/>
          <w:snapToGrid w:val="0"/>
          <w:sz w:val="24"/>
          <w:szCs w:val="24"/>
        </w:rPr>
        <w:t>年法律第</w:t>
      </w:r>
      <w:r w:rsidRPr="000D176C">
        <w:rPr>
          <w:rFonts w:asciiTheme="minorEastAsia"/>
          <w:snapToGrid w:val="0"/>
          <w:sz w:val="24"/>
          <w:szCs w:val="24"/>
        </w:rPr>
        <w:t>154</w:t>
      </w:r>
      <w:r w:rsidRPr="000D176C">
        <w:rPr>
          <w:rFonts w:asciiTheme="minorEastAsia" w:hint="eastAsia"/>
          <w:snapToGrid w:val="0"/>
          <w:sz w:val="24"/>
          <w:szCs w:val="24"/>
        </w:rPr>
        <w:t>号）の規定により選任された管財人</w:t>
      </w:r>
    </w:p>
    <w:p w14:paraId="68D12B43" w14:textId="77777777" w:rsidR="00AB4895" w:rsidRPr="000D176C" w:rsidRDefault="00AB4895" w:rsidP="00AB4895">
      <w:pPr>
        <w:ind w:leftChars="231" w:left="764" w:rightChars="70" w:right="172" w:hangingChars="72" w:hanging="198"/>
        <w:rPr>
          <w:rFonts w:asciiTheme="minorEastAsia"/>
          <w:snapToGrid w:val="0"/>
          <w:sz w:val="24"/>
          <w:szCs w:val="24"/>
        </w:rPr>
      </w:pPr>
      <w:r w:rsidRPr="000D176C">
        <w:rPr>
          <w:rFonts w:asciiTheme="minorEastAsia"/>
          <w:snapToGrid w:val="0"/>
          <w:sz w:val="24"/>
          <w:szCs w:val="24"/>
        </w:rPr>
        <w:t>(3)</w:t>
      </w:r>
      <w:r w:rsidRPr="000D176C">
        <w:rPr>
          <w:rFonts w:asciiTheme="minorEastAsia" w:hint="eastAsia"/>
          <w:snapToGrid w:val="0"/>
          <w:sz w:val="24"/>
          <w:szCs w:val="24"/>
        </w:rPr>
        <w:t xml:space="preserve">　受注者について再生手続開始の決定があった場合において、民事再生法（平成</w:t>
      </w:r>
      <w:r w:rsidRPr="000D176C">
        <w:rPr>
          <w:rFonts w:asciiTheme="minorEastAsia"/>
          <w:snapToGrid w:val="0"/>
          <w:sz w:val="24"/>
          <w:szCs w:val="24"/>
        </w:rPr>
        <w:t>11</w:t>
      </w:r>
      <w:r w:rsidRPr="000D176C">
        <w:rPr>
          <w:rFonts w:asciiTheme="minorEastAsia" w:hint="eastAsia"/>
          <w:snapToGrid w:val="0"/>
          <w:sz w:val="24"/>
          <w:szCs w:val="24"/>
        </w:rPr>
        <w:t>年法律第</w:t>
      </w:r>
      <w:r w:rsidRPr="000D176C">
        <w:rPr>
          <w:rFonts w:asciiTheme="minorEastAsia"/>
          <w:snapToGrid w:val="0"/>
          <w:sz w:val="24"/>
          <w:szCs w:val="24"/>
        </w:rPr>
        <w:t>225</w:t>
      </w:r>
      <w:r w:rsidRPr="000D176C">
        <w:rPr>
          <w:rFonts w:asciiTheme="minorEastAsia" w:hint="eastAsia"/>
          <w:snapToGrid w:val="0"/>
          <w:sz w:val="24"/>
          <w:szCs w:val="24"/>
        </w:rPr>
        <w:t>号）の規定により選任された再生債務者等</w:t>
      </w:r>
    </w:p>
    <w:p w14:paraId="3B75AAD1" w14:textId="77777777" w:rsidR="00AB4895" w:rsidRPr="000D176C" w:rsidRDefault="00AB4895" w:rsidP="00AB4895">
      <w:pPr>
        <w:ind w:leftChars="114" w:left="554" w:rightChars="70" w:right="172" w:hangingChars="100" w:hanging="275"/>
        <w:rPr>
          <w:rFonts w:asciiTheme="minorEastAsia"/>
          <w:snapToGrid w:val="0"/>
          <w:sz w:val="24"/>
          <w:szCs w:val="24"/>
        </w:rPr>
      </w:pPr>
      <w:r w:rsidRPr="000D176C">
        <w:rPr>
          <w:rFonts w:asciiTheme="minorEastAsia" w:hint="eastAsia"/>
          <w:snapToGrid w:val="0"/>
          <w:sz w:val="24"/>
          <w:szCs w:val="24"/>
        </w:rPr>
        <w:t>４　第１項各号又は第２項各号に定める場合（前項の規定により第２項第２号に該</w:t>
      </w:r>
      <w:r w:rsidRPr="000D176C">
        <w:rPr>
          <w:rFonts w:asciiTheme="minorEastAsia" w:hint="eastAsia"/>
          <w:snapToGrid w:val="0"/>
          <w:sz w:val="24"/>
          <w:szCs w:val="24"/>
        </w:rPr>
        <w:lastRenderedPageBreak/>
        <w:t>当する場合とみなされる場合を除く。）がこの契約及び取引上の社会通念に照らして受注者の責めに帰することができない事由によるものであるときは、第１項及び第２項の規定は適用しない。</w:t>
      </w:r>
    </w:p>
    <w:p w14:paraId="2C26E8F9" w14:textId="77777777" w:rsidR="00AB4895" w:rsidRPr="000D176C" w:rsidRDefault="00AB4895" w:rsidP="00AB4895">
      <w:pPr>
        <w:ind w:leftChars="114" w:left="554" w:rightChars="70" w:right="172" w:hangingChars="100" w:hanging="275"/>
        <w:rPr>
          <w:rFonts w:asciiTheme="minorEastAsia"/>
          <w:snapToGrid w:val="0"/>
          <w:sz w:val="24"/>
          <w:szCs w:val="24"/>
        </w:rPr>
      </w:pPr>
      <w:r w:rsidRPr="000D176C">
        <w:rPr>
          <w:rFonts w:asciiTheme="minorEastAsia" w:hint="eastAsia"/>
          <w:snapToGrid w:val="0"/>
          <w:sz w:val="24"/>
          <w:szCs w:val="24"/>
        </w:rPr>
        <w:t>５　第１項第１号に該当し、発注者が損害の賠償を請求する場合の請求額は、請負代金額から部分引渡しを受けた部分に相応する請負代金額を控除した額につき、遅延日数に応じ、財務大臣が定める政府契約の支払遅延に対する遅延利息の率の割合で計算した額とする。</w:t>
      </w:r>
    </w:p>
    <w:p w14:paraId="6BC45226" w14:textId="77777777" w:rsidR="00AB4895" w:rsidRPr="000D176C" w:rsidRDefault="00AB4895" w:rsidP="00AB4895">
      <w:pPr>
        <w:ind w:leftChars="114" w:left="554" w:rightChars="70" w:right="172" w:hangingChars="100" w:hanging="275"/>
        <w:rPr>
          <w:rFonts w:asciiTheme="minorEastAsia"/>
          <w:snapToGrid w:val="0"/>
          <w:sz w:val="24"/>
          <w:szCs w:val="24"/>
        </w:rPr>
      </w:pPr>
      <w:r w:rsidRPr="000D176C">
        <w:rPr>
          <w:rFonts w:asciiTheme="minorEastAsia" w:hint="eastAsia"/>
          <w:snapToGrid w:val="0"/>
          <w:sz w:val="24"/>
          <w:szCs w:val="24"/>
        </w:rPr>
        <w:t>６　第２項の場合（第</w:t>
      </w:r>
      <w:r w:rsidRPr="000D176C">
        <w:rPr>
          <w:rFonts w:asciiTheme="minorEastAsia"/>
          <w:snapToGrid w:val="0"/>
          <w:sz w:val="24"/>
          <w:szCs w:val="24"/>
        </w:rPr>
        <w:t>52</w:t>
      </w:r>
      <w:r w:rsidRPr="000D176C">
        <w:rPr>
          <w:rFonts w:asciiTheme="minorEastAsia" w:hint="eastAsia"/>
          <w:snapToGrid w:val="0"/>
          <w:sz w:val="24"/>
          <w:szCs w:val="24"/>
        </w:rPr>
        <w:t>条第９号及び第</w:t>
      </w:r>
      <w:r w:rsidRPr="000D176C">
        <w:rPr>
          <w:rFonts w:asciiTheme="minorEastAsia"/>
          <w:snapToGrid w:val="0"/>
          <w:sz w:val="24"/>
          <w:szCs w:val="24"/>
        </w:rPr>
        <w:t>11</w:t>
      </w:r>
      <w:r w:rsidRPr="000D176C">
        <w:rPr>
          <w:rFonts w:asciiTheme="minorEastAsia" w:hint="eastAsia"/>
          <w:snapToGrid w:val="0"/>
          <w:sz w:val="24"/>
          <w:szCs w:val="24"/>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59076C3" w14:textId="77777777" w:rsidR="00AB4895" w:rsidRPr="000D176C" w:rsidRDefault="00AB4895" w:rsidP="00AB4895">
      <w:pPr>
        <w:ind w:rightChars="70" w:right="172" w:firstLineChars="100" w:firstLine="275"/>
        <w:rPr>
          <w:rFonts w:asciiTheme="minorEastAsia"/>
          <w:snapToGrid w:val="0"/>
          <w:sz w:val="24"/>
          <w:szCs w:val="24"/>
        </w:rPr>
      </w:pPr>
      <w:r w:rsidRPr="000D176C">
        <w:rPr>
          <w:rFonts w:asciiTheme="minorEastAsia" w:hint="eastAsia"/>
          <w:snapToGrid w:val="0"/>
          <w:sz w:val="24"/>
          <w:szCs w:val="24"/>
        </w:rPr>
        <w:t>（受注者の損害賠償請求等）</w:t>
      </w:r>
    </w:p>
    <w:p w14:paraId="7228F386" w14:textId="77777777" w:rsidR="00AB4895" w:rsidRPr="000D176C" w:rsidRDefault="00AB4895" w:rsidP="00AB4895">
      <w:pPr>
        <w:ind w:leftChars="56" w:left="473" w:rightChars="70" w:right="172" w:hangingChars="122" w:hanging="336"/>
        <w:rPr>
          <w:rFonts w:asciiTheme="minorEastAsia"/>
          <w:snapToGrid w:val="0"/>
          <w:sz w:val="24"/>
          <w:szCs w:val="24"/>
        </w:rPr>
      </w:pPr>
      <w:r w:rsidRPr="000D176C">
        <w:rPr>
          <w:rFonts w:asciiTheme="minorEastAsia" w:hint="eastAsia"/>
          <w:snapToGrid w:val="0"/>
          <w:sz w:val="24"/>
          <w:szCs w:val="24"/>
        </w:rPr>
        <w:t>第</w:t>
      </w:r>
      <w:r w:rsidRPr="000D176C">
        <w:rPr>
          <w:rFonts w:asciiTheme="minorEastAsia"/>
          <w:snapToGrid w:val="0"/>
          <w:sz w:val="24"/>
          <w:szCs w:val="24"/>
        </w:rPr>
        <w:t>60</w:t>
      </w:r>
      <w:r w:rsidRPr="000D176C">
        <w:rPr>
          <w:rFonts w:asciiTheme="minorEastAsia" w:hint="eastAsia"/>
          <w:snapToGrid w:val="0"/>
          <w:sz w:val="24"/>
          <w:szCs w:val="24"/>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8134FF8" w14:textId="77777777" w:rsidR="00AB4895" w:rsidRPr="000D176C" w:rsidRDefault="00AB4895" w:rsidP="00AB4895">
      <w:pPr>
        <w:ind w:leftChars="100" w:left="245" w:rightChars="70" w:right="172" w:firstLineChars="100" w:firstLine="275"/>
        <w:rPr>
          <w:rFonts w:asciiTheme="minorEastAsia"/>
          <w:snapToGrid w:val="0"/>
          <w:sz w:val="24"/>
          <w:szCs w:val="24"/>
        </w:rPr>
      </w:pPr>
      <w:r w:rsidRPr="000D176C">
        <w:rPr>
          <w:rFonts w:asciiTheme="minorEastAsia"/>
          <w:snapToGrid w:val="0"/>
          <w:sz w:val="24"/>
          <w:szCs w:val="24"/>
        </w:rPr>
        <w:t>(1)</w:t>
      </w:r>
      <w:r w:rsidRPr="000D176C">
        <w:rPr>
          <w:rFonts w:asciiTheme="minorEastAsia" w:hint="eastAsia"/>
          <w:snapToGrid w:val="0"/>
          <w:sz w:val="24"/>
          <w:szCs w:val="24"/>
        </w:rPr>
        <w:t xml:space="preserve">　第</w:t>
      </w:r>
      <w:r w:rsidRPr="000D176C">
        <w:rPr>
          <w:rFonts w:asciiTheme="minorEastAsia"/>
          <w:snapToGrid w:val="0"/>
          <w:sz w:val="24"/>
          <w:szCs w:val="24"/>
        </w:rPr>
        <w:t>54</w:t>
      </w:r>
      <w:r w:rsidRPr="000D176C">
        <w:rPr>
          <w:rFonts w:asciiTheme="minorEastAsia" w:hint="eastAsia"/>
          <w:snapToGrid w:val="0"/>
          <w:sz w:val="24"/>
          <w:szCs w:val="24"/>
        </w:rPr>
        <w:t>条又は第</w:t>
      </w:r>
      <w:r w:rsidRPr="000D176C">
        <w:rPr>
          <w:rFonts w:asciiTheme="minorEastAsia"/>
          <w:snapToGrid w:val="0"/>
          <w:sz w:val="24"/>
          <w:szCs w:val="24"/>
        </w:rPr>
        <w:t>55</w:t>
      </w:r>
      <w:r w:rsidRPr="000D176C">
        <w:rPr>
          <w:rFonts w:asciiTheme="minorEastAsia" w:hint="eastAsia"/>
          <w:snapToGrid w:val="0"/>
          <w:sz w:val="24"/>
          <w:szCs w:val="24"/>
        </w:rPr>
        <w:t>条の規定によりこの契約が解除されたとき。</w:t>
      </w:r>
    </w:p>
    <w:p w14:paraId="07EFB357" w14:textId="77777777" w:rsidR="00AB4895" w:rsidRPr="000D176C" w:rsidRDefault="00AB4895" w:rsidP="00AB4895">
      <w:pPr>
        <w:ind w:leftChars="200" w:left="850" w:rightChars="70" w:right="172" w:hangingChars="131" w:hanging="360"/>
        <w:rPr>
          <w:rFonts w:asciiTheme="minorEastAsia"/>
          <w:snapToGrid w:val="0"/>
          <w:sz w:val="24"/>
          <w:szCs w:val="24"/>
        </w:rPr>
      </w:pPr>
      <w:r w:rsidRPr="000D176C">
        <w:rPr>
          <w:rFonts w:asciiTheme="minorEastAsia"/>
          <w:snapToGrid w:val="0"/>
          <w:sz w:val="24"/>
          <w:szCs w:val="24"/>
        </w:rPr>
        <w:t>(2)</w:t>
      </w:r>
      <w:r w:rsidRPr="000D176C">
        <w:rPr>
          <w:rFonts w:asciiTheme="minorEastAsia" w:hint="eastAsia"/>
          <w:snapToGrid w:val="0"/>
          <w:sz w:val="24"/>
          <w:szCs w:val="24"/>
        </w:rPr>
        <w:t xml:space="preserve">　前号に掲げる場合のほか、債務の本旨に従った履行をしないとき又は債　務の履行が不能であるとき。</w:t>
      </w:r>
    </w:p>
    <w:p w14:paraId="11BFC6B5" w14:textId="77777777" w:rsidR="00AB4895" w:rsidRPr="000D176C" w:rsidRDefault="00AB4895" w:rsidP="00AB4895">
      <w:pPr>
        <w:ind w:leftChars="114" w:left="554" w:rightChars="70" w:right="172" w:hangingChars="100" w:hanging="275"/>
        <w:rPr>
          <w:rFonts w:asciiTheme="minorEastAsia"/>
          <w:snapToGrid w:val="0"/>
          <w:sz w:val="24"/>
          <w:szCs w:val="24"/>
        </w:rPr>
      </w:pPr>
      <w:r w:rsidRPr="000D176C">
        <w:rPr>
          <w:rFonts w:asciiTheme="minorEastAsia" w:hint="eastAsia"/>
          <w:snapToGrid w:val="0"/>
          <w:sz w:val="24"/>
          <w:szCs w:val="24"/>
        </w:rPr>
        <w:t>２　第</w:t>
      </w:r>
      <w:r w:rsidRPr="000D176C">
        <w:rPr>
          <w:rFonts w:asciiTheme="minorEastAsia"/>
          <w:snapToGrid w:val="0"/>
          <w:sz w:val="24"/>
          <w:szCs w:val="24"/>
        </w:rPr>
        <w:t>35</w:t>
      </w:r>
      <w:r w:rsidRPr="000D176C">
        <w:rPr>
          <w:rFonts w:asciiTheme="minorEastAsia" w:hint="eastAsia"/>
          <w:snapToGrid w:val="0"/>
          <w:sz w:val="24"/>
          <w:szCs w:val="24"/>
        </w:rPr>
        <w:t>条第２項（第</w:t>
      </w:r>
      <w:r w:rsidRPr="000D176C">
        <w:rPr>
          <w:rFonts w:asciiTheme="minorEastAsia"/>
          <w:snapToGrid w:val="0"/>
          <w:sz w:val="24"/>
          <w:szCs w:val="24"/>
        </w:rPr>
        <w:t>42</w:t>
      </w:r>
      <w:r w:rsidRPr="000D176C">
        <w:rPr>
          <w:rFonts w:asciiTheme="minorEastAsia" w:hint="eastAsia"/>
          <w:snapToGrid w:val="0"/>
          <w:sz w:val="24"/>
          <w:szCs w:val="24"/>
        </w:rPr>
        <w:t>条において準用する場合を含む。）の規定による請負代金の支払いが遅れた場合においては、受注者は、未受領金額につき、遅延日数に応じ、財務大臣が定める政府契約の支払遅延に対する遅延利息の率の割合で計算した額の遅延利息の支払いを発注者に請求することができる。</w:t>
      </w:r>
    </w:p>
    <w:p w14:paraId="0536C6C7" w14:textId="77777777" w:rsidR="00AB4895" w:rsidRPr="000D176C" w:rsidRDefault="00AB4895" w:rsidP="00AB4895">
      <w:pPr>
        <w:ind w:leftChars="100" w:left="245" w:rightChars="70" w:right="172" w:firstLineChars="14" w:firstLine="39"/>
        <w:rPr>
          <w:rFonts w:asciiTheme="minorEastAsia"/>
          <w:snapToGrid w:val="0"/>
          <w:sz w:val="24"/>
          <w:szCs w:val="24"/>
        </w:rPr>
      </w:pPr>
      <w:r w:rsidRPr="000D176C">
        <w:rPr>
          <w:rFonts w:asciiTheme="minorEastAsia" w:hint="eastAsia"/>
          <w:snapToGrid w:val="0"/>
          <w:sz w:val="24"/>
          <w:szCs w:val="24"/>
        </w:rPr>
        <w:t>（契約不適合責任期間等）</w:t>
      </w:r>
    </w:p>
    <w:p w14:paraId="21747C8A" w14:textId="77777777" w:rsidR="00AB4895" w:rsidRPr="000D176C" w:rsidRDefault="00AB4895" w:rsidP="00AB4895">
      <w:pPr>
        <w:ind w:left="420" w:rightChars="70" w:right="172" w:hanging="278"/>
        <w:rPr>
          <w:rFonts w:asciiTheme="minorEastAsia"/>
          <w:snapToGrid w:val="0"/>
          <w:sz w:val="24"/>
          <w:szCs w:val="24"/>
        </w:rPr>
      </w:pPr>
      <w:r w:rsidRPr="000D176C">
        <w:rPr>
          <w:rFonts w:asciiTheme="minorEastAsia" w:hint="eastAsia"/>
          <w:snapToGrid w:val="0"/>
          <w:sz w:val="24"/>
          <w:szCs w:val="24"/>
        </w:rPr>
        <w:t>第</w:t>
      </w:r>
      <w:r w:rsidRPr="000D176C">
        <w:rPr>
          <w:rFonts w:asciiTheme="minorEastAsia"/>
          <w:snapToGrid w:val="0"/>
          <w:sz w:val="24"/>
          <w:szCs w:val="24"/>
        </w:rPr>
        <w:t>61</w:t>
      </w:r>
      <w:r w:rsidRPr="000D176C">
        <w:rPr>
          <w:rFonts w:asciiTheme="minorEastAsia" w:hint="eastAsia"/>
          <w:snapToGrid w:val="0"/>
          <w:sz w:val="24"/>
          <w:szCs w:val="24"/>
        </w:rPr>
        <w:t>条　発注者は、引き渡された工事目的物に関し、第</w:t>
      </w:r>
      <w:r w:rsidRPr="000D176C">
        <w:rPr>
          <w:rFonts w:asciiTheme="minorEastAsia"/>
          <w:snapToGrid w:val="0"/>
          <w:sz w:val="24"/>
          <w:szCs w:val="24"/>
        </w:rPr>
        <w:t>34</w:t>
      </w:r>
      <w:r w:rsidRPr="000D176C">
        <w:rPr>
          <w:rFonts w:asciiTheme="minorEastAsia" w:hint="eastAsia"/>
          <w:snapToGrid w:val="0"/>
          <w:sz w:val="24"/>
          <w:szCs w:val="24"/>
        </w:rPr>
        <w:t>条第４項又は第５項（第</w:t>
      </w:r>
      <w:r w:rsidRPr="000D176C">
        <w:rPr>
          <w:rFonts w:asciiTheme="minorEastAsia"/>
          <w:snapToGrid w:val="0"/>
          <w:sz w:val="24"/>
          <w:szCs w:val="24"/>
        </w:rPr>
        <w:t>42</w:t>
      </w:r>
      <w:r w:rsidRPr="000D176C">
        <w:rPr>
          <w:rFonts w:asciiTheme="minorEastAsia" w:hint="eastAsia"/>
          <w:snapToGrid w:val="0"/>
          <w:sz w:val="24"/>
          <w:szCs w:val="24"/>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CDA6F1C"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2E548C2" w14:textId="77777777" w:rsidR="00AB4895" w:rsidRPr="000D176C" w:rsidRDefault="00AB4895" w:rsidP="00AB4895">
      <w:pPr>
        <w:ind w:leftChars="114" w:left="554" w:rightChars="70" w:right="172" w:hangingChars="100" w:hanging="275"/>
        <w:rPr>
          <w:rFonts w:asciiTheme="minorEastAsia"/>
          <w:snapToGrid w:val="0"/>
          <w:sz w:val="24"/>
          <w:szCs w:val="24"/>
        </w:rPr>
      </w:pPr>
      <w:r w:rsidRPr="000D176C">
        <w:rPr>
          <w:rFonts w:asciiTheme="minorEastAsia" w:hint="eastAsia"/>
          <w:snapToGrid w:val="0"/>
          <w:sz w:val="24"/>
          <w:szCs w:val="24"/>
        </w:rPr>
        <w:t>３　前２項の請求等は、具体的な契約不適合の内容、請求する損害額の算定の根拠等当該請求等の根拠を示して、受注者の契約不適合責任を問う意思を明確に告げることで行う。</w:t>
      </w:r>
    </w:p>
    <w:p w14:paraId="21250E2C"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４　発注者が第１項又は第２項に規定する契約不適合に係る請求等が可能な期間（以下この項及び第７項において「契約不適合責任期間」という。）の内に契約不</w:t>
      </w:r>
      <w:r w:rsidRPr="000D176C">
        <w:rPr>
          <w:rFonts w:asciiTheme="minorEastAsia" w:hint="eastAsia"/>
          <w:snapToGrid w:val="0"/>
          <w:sz w:val="24"/>
          <w:szCs w:val="24"/>
        </w:rPr>
        <w:lastRenderedPageBreak/>
        <w:t>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59D83B4"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５　発注者は、第１項又は第２項の請求等を行ったときは、当該請求等の根拠となる契約不適合に関し、民法の消滅時効の範囲で、当該請求等以外に必要と認められる請求等をすることができる。</w:t>
      </w:r>
    </w:p>
    <w:p w14:paraId="26D26270"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６　前各項の規定は、契約不適合が受注者の故意又は重過失により生じたものであるときには適用せず、契約不適合に関する受注者の責任については、民法の定めるところによる。</w:t>
      </w:r>
    </w:p>
    <w:p w14:paraId="7017388D"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７　民法第</w:t>
      </w:r>
      <w:r w:rsidRPr="000D176C">
        <w:rPr>
          <w:rFonts w:asciiTheme="minorEastAsia"/>
          <w:snapToGrid w:val="0"/>
          <w:sz w:val="24"/>
          <w:szCs w:val="24"/>
        </w:rPr>
        <w:t>637</w:t>
      </w:r>
      <w:r w:rsidRPr="000D176C">
        <w:rPr>
          <w:rFonts w:asciiTheme="minorEastAsia" w:hint="eastAsia"/>
          <w:snapToGrid w:val="0"/>
          <w:sz w:val="24"/>
          <w:szCs w:val="24"/>
        </w:rPr>
        <w:t>条第１項の規定は、契約不適合責任期間については適用しない。</w:t>
      </w:r>
    </w:p>
    <w:p w14:paraId="45E17F92"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6E7D1BD"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hint="eastAsia"/>
          <w:snapToGrid w:val="0"/>
          <w:sz w:val="24"/>
          <w:szCs w:val="24"/>
        </w:rPr>
        <w:t>９　この契約が住宅の品質確保の促進等に関する法律（平成</w:t>
      </w:r>
      <w:r w:rsidRPr="000D176C">
        <w:rPr>
          <w:rFonts w:asciiTheme="minorEastAsia"/>
          <w:snapToGrid w:val="0"/>
          <w:sz w:val="24"/>
          <w:szCs w:val="24"/>
        </w:rPr>
        <w:t>11</w:t>
      </w:r>
      <w:r w:rsidRPr="000D176C">
        <w:rPr>
          <w:rFonts w:asciiTheme="minorEastAsia" w:hint="eastAsia"/>
          <w:snapToGrid w:val="0"/>
          <w:sz w:val="24"/>
          <w:szCs w:val="24"/>
        </w:rPr>
        <w:t>年法律第</w:t>
      </w:r>
      <w:r w:rsidRPr="000D176C">
        <w:rPr>
          <w:rFonts w:asciiTheme="minorEastAsia"/>
          <w:snapToGrid w:val="0"/>
          <w:sz w:val="24"/>
          <w:szCs w:val="24"/>
        </w:rPr>
        <w:t>81</w:t>
      </w:r>
      <w:r w:rsidRPr="000D176C">
        <w:rPr>
          <w:rFonts w:asciiTheme="minorEastAsia" w:hint="eastAsia"/>
          <w:snapToGrid w:val="0"/>
          <w:sz w:val="24"/>
          <w:szCs w:val="24"/>
        </w:rPr>
        <w:t>号）第</w:t>
      </w:r>
      <w:r w:rsidRPr="000D176C">
        <w:rPr>
          <w:rFonts w:asciiTheme="minorEastAsia"/>
          <w:snapToGrid w:val="0"/>
          <w:sz w:val="24"/>
          <w:szCs w:val="24"/>
        </w:rPr>
        <w:t>94</w:t>
      </w:r>
      <w:r w:rsidRPr="000D176C">
        <w:rPr>
          <w:rFonts w:asciiTheme="minorEastAsia" w:hint="eastAsia"/>
          <w:snapToGrid w:val="0"/>
          <w:sz w:val="24"/>
          <w:szCs w:val="24"/>
        </w:rPr>
        <w:t>条第１項に規定する住宅新築請負契約である場合には、工事目的物のうち住宅の品質確保の促進等に関する法律施行令（平成</w:t>
      </w:r>
      <w:r w:rsidRPr="000D176C">
        <w:rPr>
          <w:rFonts w:asciiTheme="minorEastAsia"/>
          <w:snapToGrid w:val="0"/>
          <w:sz w:val="24"/>
          <w:szCs w:val="24"/>
        </w:rPr>
        <w:t>12</w:t>
      </w:r>
      <w:r w:rsidRPr="000D176C">
        <w:rPr>
          <w:rFonts w:asciiTheme="minorEastAsia" w:hint="eastAsia"/>
          <w:snapToGrid w:val="0"/>
          <w:sz w:val="24"/>
          <w:szCs w:val="24"/>
        </w:rPr>
        <w:t>年政令第</w:t>
      </w:r>
      <w:r w:rsidRPr="000D176C">
        <w:rPr>
          <w:rFonts w:asciiTheme="minorEastAsia"/>
          <w:snapToGrid w:val="0"/>
          <w:sz w:val="24"/>
          <w:szCs w:val="24"/>
        </w:rPr>
        <w:t>64</w:t>
      </w:r>
      <w:r w:rsidRPr="000D176C">
        <w:rPr>
          <w:rFonts w:asciiTheme="minorEastAsia" w:hint="eastAsia"/>
          <w:snapToGrid w:val="0"/>
          <w:sz w:val="24"/>
          <w:szCs w:val="24"/>
        </w:rPr>
        <w:t>号）第５条に定める部分の契約不適合（構造耐力又は雨水の浸入に影響のないものを除く。）について請求等を行うことのできる期間は</w:t>
      </w:r>
      <w:r w:rsidRPr="000D176C">
        <w:rPr>
          <w:rFonts w:asciiTheme="minorEastAsia"/>
          <w:snapToGrid w:val="0"/>
          <w:sz w:val="24"/>
          <w:szCs w:val="24"/>
        </w:rPr>
        <w:t>10</w:t>
      </w:r>
      <w:r w:rsidRPr="000D176C">
        <w:rPr>
          <w:rFonts w:asciiTheme="minorEastAsia" w:hint="eastAsia"/>
          <w:snapToGrid w:val="0"/>
          <w:sz w:val="24"/>
          <w:szCs w:val="24"/>
        </w:rPr>
        <w:t>年とする。この場合において、前各項の規定は適用しない。</w:t>
      </w:r>
    </w:p>
    <w:p w14:paraId="3666275D" w14:textId="77777777" w:rsidR="00AB4895" w:rsidRPr="000D176C" w:rsidRDefault="00AB4895" w:rsidP="00AB4895">
      <w:pPr>
        <w:ind w:left="420" w:rightChars="70" w:right="172" w:hanging="136"/>
        <w:rPr>
          <w:rFonts w:asciiTheme="minorEastAsia"/>
          <w:snapToGrid w:val="0"/>
          <w:sz w:val="24"/>
          <w:szCs w:val="24"/>
        </w:rPr>
      </w:pPr>
      <w:r w:rsidRPr="000D176C">
        <w:rPr>
          <w:rFonts w:asciiTheme="minorEastAsia"/>
          <w:snapToGrid w:val="0"/>
          <w:sz w:val="24"/>
          <w:szCs w:val="24"/>
        </w:rPr>
        <w:t>10</w:t>
      </w:r>
      <w:r w:rsidRPr="000D176C">
        <w:rPr>
          <w:rFonts w:asciiTheme="minorEastAsia" w:hint="eastAsia"/>
          <w:snapToGrid w:val="0"/>
          <w:sz w:val="24"/>
          <w:szCs w:val="24"/>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が不適当であることを知りながらこれを通知しなかったときは、この限りでない。</w:t>
      </w:r>
    </w:p>
    <w:p w14:paraId="0800DD4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（火災保険等）</w:t>
      </w:r>
    </w:p>
    <w:p w14:paraId="2434982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62</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10BDB09D"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受注者は、前項の規定により保険契約を締結したときは、その証券又はこれに代わるものを直ちに発注者に提示しなければならない。</w:t>
      </w:r>
    </w:p>
    <w:p w14:paraId="582D4376" w14:textId="77777777" w:rsidR="00AB4895" w:rsidRPr="000D176C" w:rsidRDefault="00AB4895" w:rsidP="00AB4895">
      <w:pPr>
        <w:ind w:leftChars="100" w:left="520" w:rightChars="70" w:right="172" w:hangingChars="100" w:hanging="275"/>
        <w:rPr>
          <w:rFonts w:asciiTheme="minorEastAsia"/>
          <w:snapToGrid w:val="0"/>
          <w:sz w:val="24"/>
          <w:szCs w:val="24"/>
        </w:rPr>
      </w:pPr>
      <w:r w:rsidRPr="000D176C">
        <w:rPr>
          <w:rFonts w:asciiTheme="minorEastAsia" w:hAnsiTheme="minorEastAsia" w:hint="eastAsia"/>
          <w:snapToGrid w:val="0"/>
          <w:sz w:val="24"/>
          <w:szCs w:val="24"/>
        </w:rPr>
        <w:t>３　受注者は、工事目的物及び工事材料等を第１項の規定による保険以外の保険に付したときは、直ちにその旨を発注者に通知しなければならない。</w:t>
      </w:r>
    </w:p>
    <w:p w14:paraId="5B81EA32"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（賠償金等の徴収）</w:t>
      </w:r>
    </w:p>
    <w:p w14:paraId="22026253"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63</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受注者がこの契約に基づく賠償金、損害金、違約金又は公正入札違約金を発注者の指定する期間内に支払わないときは、発注者は、その支払わない額に発注者の指定する期間を経過した日から請負代金額支払の日まで財務大臣が定める政府契約の支払遅延に対する遅延利息の率の割合で計算した利息を付した額と、発注者の支払うべき請負代金額とを相殺し、なお不足があるときは追徴する。</w:t>
      </w:r>
    </w:p>
    <w:p w14:paraId="5082BBA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lastRenderedPageBreak/>
        <w:t xml:space="preserve">　２　前項の追徴をする場合には、発注者は、受注者から遅延日数につき財務大臣が定める政府契約の支払遅延に対する遅延利息の率の割合で計算した額の延滞金を徴収する。</w:t>
      </w:r>
    </w:p>
    <w:p w14:paraId="4266DE86"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（あっせん又は調停）</w:t>
      </w:r>
    </w:p>
    <w:p w14:paraId="7F738C20"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64</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この契約書の各条項において、発注者と受注者とが協議して定めるものにつき協議が</w:t>
      </w:r>
      <w:r w:rsidRPr="000D176C">
        <w:rPr>
          <w:rFonts w:asciiTheme="minorEastAsia" w:hAnsiTheme="minorEastAsia" w:hint="eastAsia"/>
          <w:snapToGrid w:val="0"/>
          <w:spacing w:val="2"/>
          <w:sz w:val="24"/>
          <w:szCs w:val="24"/>
        </w:rPr>
        <w:t>整わなか</w:t>
      </w:r>
      <w:r w:rsidRPr="000D176C">
        <w:rPr>
          <w:rFonts w:asciiTheme="minorEastAsia" w:hAnsiTheme="minorEastAsia" w:hint="eastAsia"/>
          <w:snapToGrid w:val="0"/>
          <w:sz w:val="24"/>
          <w:szCs w:val="24"/>
        </w:rPr>
        <w:t>ったときに発注者が定めたものに受注者が不服がある場合その他この契約に関して発注者と受注者との間に紛争を生じた場合には、発注者及び受注者は、建設業法による宮城県建設工事紛争審査会（以下次条において「審査会」という。）のあっせん又は調停によりその解決を図る。</w:t>
      </w:r>
    </w:p>
    <w:p w14:paraId="0ED3927A"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２　前項の規定にかかわらず、現場代理人の職務の執行に関する紛争、監理技術者等又は専門技術者その他受注者が工事を施工するために使用している下請負人、労働者等の工事の施工又は管理に関する紛争及び監督職員の職務の執行に関する紛争については、第</w:t>
      </w:r>
      <w:r w:rsidRPr="000D176C">
        <w:rPr>
          <w:rFonts w:asciiTheme="minorEastAsia" w:hAnsiTheme="minorEastAsia"/>
          <w:snapToGrid w:val="0"/>
          <w:sz w:val="24"/>
          <w:szCs w:val="24"/>
        </w:rPr>
        <w:t>13</w:t>
      </w:r>
      <w:r w:rsidRPr="000D176C">
        <w:rPr>
          <w:rFonts w:asciiTheme="minorEastAsia" w:hAnsiTheme="minorEastAsia" w:hint="eastAsia"/>
          <w:snapToGrid w:val="0"/>
          <w:sz w:val="24"/>
          <w:szCs w:val="24"/>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5A706B1"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（仲　裁）</w:t>
      </w:r>
    </w:p>
    <w:p w14:paraId="53B8B33A" w14:textId="77777777" w:rsidR="00AB4895" w:rsidRPr="000D176C" w:rsidRDefault="00AB4895" w:rsidP="00AB4895">
      <w:pPr>
        <w:ind w:left="420" w:rightChars="70" w:right="172" w:hanging="420"/>
        <w:jc w:val="left"/>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65</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6FC0ACBB"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int="eastAsia"/>
          <w:snapToGrid w:val="0"/>
          <w:sz w:val="24"/>
          <w:szCs w:val="24"/>
        </w:rPr>
        <w:t xml:space="preserve">　（情報通信の技術を利用する方法）</w:t>
      </w:r>
    </w:p>
    <w:p w14:paraId="4DAF7B04" w14:textId="77777777" w:rsidR="00AB4895" w:rsidRPr="000D176C" w:rsidRDefault="00AB4895" w:rsidP="00AB4895">
      <w:pPr>
        <w:ind w:left="420" w:rightChars="70" w:right="172" w:hanging="136"/>
        <w:jc w:val="left"/>
        <w:rPr>
          <w:rFonts w:asciiTheme="minorEastAsia"/>
          <w:snapToGrid w:val="0"/>
          <w:sz w:val="24"/>
          <w:szCs w:val="24"/>
        </w:rPr>
      </w:pPr>
      <w:r w:rsidRPr="000D176C">
        <w:rPr>
          <w:rFonts w:asciiTheme="minorEastAsia" w:hAnsiTheme="minorEastAsia" w:hint="eastAsia"/>
          <w:snapToGrid w:val="0"/>
          <w:sz w:val="24"/>
          <w:szCs w:val="24"/>
        </w:rPr>
        <w:t>第</w:t>
      </w:r>
      <w:r w:rsidRPr="000D176C">
        <w:rPr>
          <w:rFonts w:asciiTheme="minorEastAsia" w:hAnsiTheme="minorEastAsia"/>
          <w:snapToGrid w:val="0"/>
          <w:sz w:val="24"/>
          <w:szCs w:val="24"/>
        </w:rPr>
        <w:t>66</w:t>
      </w:r>
      <w:r w:rsidRPr="000D176C">
        <w:rPr>
          <w:rFonts w:asciiTheme="minorEastAsia" w:hAnsiTheme="minorEastAsia" w:hint="eastAsia"/>
          <w:snapToGrid w:val="0"/>
          <w:sz w:val="24"/>
          <w:szCs w:val="24"/>
        </w:rPr>
        <w:t>条　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ず、発注者が認めたものに限る。</w:t>
      </w:r>
    </w:p>
    <w:p w14:paraId="600F36AC"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（補　則）</w:t>
      </w:r>
    </w:p>
    <w:p w14:paraId="42B145BE" w14:textId="77777777" w:rsidR="00AB4895" w:rsidRPr="000D176C" w:rsidRDefault="00AB4895" w:rsidP="00AB4895">
      <w:pPr>
        <w:ind w:left="420" w:rightChars="70" w:right="172" w:hanging="420"/>
        <w:rPr>
          <w:rFonts w:asciiTheme="minorEastAsia"/>
          <w:snapToGrid w:val="0"/>
          <w:sz w:val="24"/>
          <w:szCs w:val="24"/>
        </w:rPr>
      </w:pPr>
      <w:r w:rsidRPr="000D176C">
        <w:rPr>
          <w:rFonts w:asciiTheme="minorEastAsia" w:hAnsiTheme="minorEastAsia" w:hint="eastAsia"/>
          <w:snapToGrid w:val="0"/>
          <w:sz w:val="24"/>
          <w:szCs w:val="24"/>
        </w:rPr>
        <w:t xml:space="preserve">　</w:t>
      </w:r>
      <w:r w:rsidRPr="000D176C">
        <w:rPr>
          <w:rFonts w:asciiTheme="minorEastAsia" w:hAnsiTheme="minorEastAsia" w:cs="ＭＳ ゴシック" w:hint="eastAsia"/>
          <w:snapToGrid w:val="0"/>
          <w:sz w:val="24"/>
          <w:szCs w:val="24"/>
        </w:rPr>
        <w:t>第</w:t>
      </w:r>
      <w:r w:rsidRPr="000D176C">
        <w:rPr>
          <w:rFonts w:asciiTheme="minorEastAsia" w:hAnsiTheme="minorEastAsia" w:cs="ＭＳ ゴシック"/>
          <w:snapToGrid w:val="0"/>
          <w:sz w:val="24"/>
          <w:szCs w:val="24"/>
        </w:rPr>
        <w:t>67</w:t>
      </w:r>
      <w:r w:rsidRPr="000D176C">
        <w:rPr>
          <w:rFonts w:asciiTheme="minorEastAsia" w:hAnsiTheme="minorEastAsia" w:cs="ＭＳ ゴシック" w:hint="eastAsia"/>
          <w:snapToGrid w:val="0"/>
          <w:sz w:val="24"/>
          <w:szCs w:val="24"/>
        </w:rPr>
        <w:t>条</w:t>
      </w:r>
      <w:r w:rsidRPr="000D176C">
        <w:rPr>
          <w:rFonts w:asciiTheme="minorEastAsia" w:hAnsiTheme="minorEastAsia" w:hint="eastAsia"/>
          <w:snapToGrid w:val="0"/>
          <w:sz w:val="24"/>
          <w:szCs w:val="24"/>
        </w:rPr>
        <w:t xml:space="preserve">　この契約書に定めのない事項については、必要に応じて発注者と受注者とが協議して定める。</w:t>
      </w:r>
    </w:p>
    <w:p w14:paraId="5BD12584" w14:textId="79100E46" w:rsidR="0045237B" w:rsidRPr="00AB4895" w:rsidRDefault="0045237B" w:rsidP="00AB4895">
      <w:pPr>
        <w:snapToGrid w:val="0"/>
        <w:spacing w:line="20" w:lineRule="atLeast"/>
        <w:ind w:rightChars="70" w:right="172"/>
        <w:rPr>
          <w:rFonts w:asciiTheme="minorEastAsia"/>
          <w:snapToGrid w:val="0"/>
          <w:sz w:val="24"/>
          <w:szCs w:val="24"/>
        </w:rPr>
      </w:pPr>
    </w:p>
    <w:sectPr w:rsidR="0045237B" w:rsidRPr="00AB4895" w:rsidSect="00AB4895">
      <w:pgSz w:w="11906" w:h="16838" w:code="9"/>
      <w:pgMar w:top="1134" w:right="851" w:bottom="567" w:left="1701" w:header="851" w:footer="992" w:gutter="0"/>
      <w:cols w:space="425"/>
      <w:docGrid w:type="linesAndChars" w:linePitch="383"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2FD7" w14:textId="77777777" w:rsidR="00D334DE" w:rsidRDefault="00D334DE" w:rsidP="00A45E4D">
      <w:r>
        <w:separator/>
      </w:r>
    </w:p>
  </w:endnote>
  <w:endnote w:type="continuationSeparator" w:id="0">
    <w:p w14:paraId="730FFB3B" w14:textId="77777777" w:rsidR="00D334DE" w:rsidRDefault="00D334DE" w:rsidP="00A4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11D2" w14:textId="77777777" w:rsidR="00D334DE" w:rsidRDefault="00D334DE" w:rsidP="00A45E4D">
      <w:r>
        <w:separator/>
      </w:r>
    </w:p>
  </w:footnote>
  <w:footnote w:type="continuationSeparator" w:id="0">
    <w:p w14:paraId="7CC5CCAE" w14:textId="77777777" w:rsidR="00D334DE" w:rsidRDefault="00D334DE" w:rsidP="00A4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002E"/>
    <w:multiLevelType w:val="hybridMultilevel"/>
    <w:tmpl w:val="4752825A"/>
    <w:lvl w:ilvl="0" w:tplc="5B6833C8">
      <w:start w:val="1"/>
      <w:numFmt w:val="decimal"/>
      <w:lvlText w:val="(%1)"/>
      <w:lvlJc w:val="left"/>
      <w:pPr>
        <w:ind w:left="765" w:hanging="360"/>
      </w:pPr>
      <w:rPr>
        <w:rFonts w:cs="Times New Roman" w:hint="default"/>
        <w:b/>
        <w:color w:val="003399"/>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3B8B01F6"/>
    <w:multiLevelType w:val="hybridMultilevel"/>
    <w:tmpl w:val="879E42FC"/>
    <w:lvl w:ilvl="0" w:tplc="2370F8D4">
      <w:start w:val="48"/>
      <w:numFmt w:val="decimalFullWidth"/>
      <w:lvlText w:val="第%1条"/>
      <w:lvlJc w:val="left"/>
      <w:pPr>
        <w:tabs>
          <w:tab w:val="num" w:pos="840"/>
        </w:tabs>
        <w:ind w:left="840" w:hanging="840"/>
      </w:pPr>
      <w:rPr>
        <w:rFonts w:ascii="ＭＳ ゴシック" w:eastAsia="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4EF5088"/>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4F4D7819"/>
    <w:multiLevelType w:val="hybridMultilevel"/>
    <w:tmpl w:val="74C40D26"/>
    <w:lvl w:ilvl="0" w:tplc="37B0DB38">
      <w:start w:val="1"/>
      <w:numFmt w:val="decimal"/>
      <w:lvlText w:val="(%1)"/>
      <w:lvlJc w:val="left"/>
      <w:pPr>
        <w:ind w:left="1270" w:hanging="720"/>
      </w:pPr>
      <w:rPr>
        <w:rFonts w:cs="Times New Roman" w:hint="default"/>
      </w:rPr>
    </w:lvl>
    <w:lvl w:ilvl="1" w:tplc="04090017" w:tentative="1">
      <w:start w:val="1"/>
      <w:numFmt w:val="aiueoFullWidth"/>
      <w:lvlText w:val="(%2)"/>
      <w:lvlJc w:val="left"/>
      <w:pPr>
        <w:ind w:left="1390" w:hanging="420"/>
      </w:pPr>
      <w:rPr>
        <w:rFonts w:cs="Times New Roman"/>
      </w:rPr>
    </w:lvl>
    <w:lvl w:ilvl="2" w:tplc="04090011" w:tentative="1">
      <w:start w:val="1"/>
      <w:numFmt w:val="decimalEnclosedCircle"/>
      <w:lvlText w:val="%3"/>
      <w:lvlJc w:val="left"/>
      <w:pPr>
        <w:ind w:left="1810" w:hanging="420"/>
      </w:pPr>
      <w:rPr>
        <w:rFonts w:cs="Times New Roman"/>
      </w:rPr>
    </w:lvl>
    <w:lvl w:ilvl="3" w:tplc="0409000F" w:tentative="1">
      <w:start w:val="1"/>
      <w:numFmt w:val="decimal"/>
      <w:lvlText w:val="%4."/>
      <w:lvlJc w:val="left"/>
      <w:pPr>
        <w:ind w:left="2230" w:hanging="420"/>
      </w:pPr>
      <w:rPr>
        <w:rFonts w:cs="Times New Roman"/>
      </w:rPr>
    </w:lvl>
    <w:lvl w:ilvl="4" w:tplc="04090017" w:tentative="1">
      <w:start w:val="1"/>
      <w:numFmt w:val="aiueoFullWidth"/>
      <w:lvlText w:val="(%5)"/>
      <w:lvlJc w:val="left"/>
      <w:pPr>
        <w:ind w:left="2650" w:hanging="420"/>
      </w:pPr>
      <w:rPr>
        <w:rFonts w:cs="Times New Roman"/>
      </w:rPr>
    </w:lvl>
    <w:lvl w:ilvl="5" w:tplc="04090011" w:tentative="1">
      <w:start w:val="1"/>
      <w:numFmt w:val="decimalEnclosedCircle"/>
      <w:lvlText w:val="%6"/>
      <w:lvlJc w:val="left"/>
      <w:pPr>
        <w:ind w:left="3070" w:hanging="420"/>
      </w:pPr>
      <w:rPr>
        <w:rFonts w:cs="Times New Roman"/>
      </w:rPr>
    </w:lvl>
    <w:lvl w:ilvl="6" w:tplc="0409000F" w:tentative="1">
      <w:start w:val="1"/>
      <w:numFmt w:val="decimal"/>
      <w:lvlText w:val="%7."/>
      <w:lvlJc w:val="left"/>
      <w:pPr>
        <w:ind w:left="3490" w:hanging="420"/>
      </w:pPr>
      <w:rPr>
        <w:rFonts w:cs="Times New Roman"/>
      </w:rPr>
    </w:lvl>
    <w:lvl w:ilvl="7" w:tplc="04090017" w:tentative="1">
      <w:start w:val="1"/>
      <w:numFmt w:val="aiueoFullWidth"/>
      <w:lvlText w:val="(%8)"/>
      <w:lvlJc w:val="left"/>
      <w:pPr>
        <w:ind w:left="3910" w:hanging="420"/>
      </w:pPr>
      <w:rPr>
        <w:rFonts w:cs="Times New Roman"/>
      </w:rPr>
    </w:lvl>
    <w:lvl w:ilvl="8" w:tplc="04090011" w:tentative="1">
      <w:start w:val="1"/>
      <w:numFmt w:val="decimalEnclosedCircle"/>
      <w:lvlText w:val="%9"/>
      <w:lvlJc w:val="left"/>
      <w:pPr>
        <w:ind w:left="4330" w:hanging="420"/>
      </w:pPr>
      <w:rPr>
        <w:rFonts w:cs="Times New Roman"/>
      </w:rPr>
    </w:lvl>
  </w:abstractNum>
  <w:abstractNum w:abstractNumId="4" w15:restartNumberingAfterBreak="0">
    <w:nsid w:val="59AD7AAC"/>
    <w:multiLevelType w:val="hybridMultilevel"/>
    <w:tmpl w:val="17F46A48"/>
    <w:lvl w:ilvl="0" w:tplc="3796C04E">
      <w:start w:val="4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5CE751B9"/>
    <w:multiLevelType w:val="hybridMultilevel"/>
    <w:tmpl w:val="C89244D6"/>
    <w:lvl w:ilvl="0" w:tplc="B07E65EE">
      <w:start w:val="7"/>
      <w:numFmt w:val="decimalFullWidth"/>
      <w:lvlText w:val="第%1条"/>
      <w:lvlJc w:val="left"/>
      <w:pPr>
        <w:tabs>
          <w:tab w:val="num" w:pos="1050"/>
        </w:tabs>
        <w:ind w:left="1050" w:hanging="840"/>
      </w:pPr>
      <w:rPr>
        <w:rFonts w:ascii="ＭＳ ゴシック" w:eastAsia="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611F396D"/>
    <w:multiLevelType w:val="hybridMultilevel"/>
    <w:tmpl w:val="2872046A"/>
    <w:lvl w:ilvl="0" w:tplc="4F84FD54">
      <w:start w:val="1"/>
      <w:numFmt w:val="decimal"/>
      <w:lvlText w:val="(%1)"/>
      <w:lvlJc w:val="left"/>
      <w:pPr>
        <w:ind w:left="1275" w:hanging="720"/>
      </w:pPr>
      <w:rPr>
        <w:rFonts w:hAnsiTheme="minorEastAsia" w:cs="Times New Roman" w:hint="default"/>
        <w:color w:val="auto"/>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7" w15:restartNumberingAfterBreak="0">
    <w:nsid w:val="71256827"/>
    <w:multiLevelType w:val="hybridMultilevel"/>
    <w:tmpl w:val="C3E0EDF2"/>
    <w:lvl w:ilvl="0" w:tplc="01127DD6">
      <w:start w:val="1"/>
      <w:numFmt w:val="decimal"/>
      <w:lvlText w:val="(%1)"/>
      <w:lvlJc w:val="left"/>
      <w:pPr>
        <w:ind w:left="1270" w:hanging="720"/>
      </w:pPr>
      <w:rPr>
        <w:rFonts w:hAnsiTheme="minorEastAsia" w:cs="Times New Roman" w:hint="default"/>
        <w:color w:val="FF0000"/>
      </w:rPr>
    </w:lvl>
    <w:lvl w:ilvl="1" w:tplc="04090017" w:tentative="1">
      <w:start w:val="1"/>
      <w:numFmt w:val="aiueoFullWidth"/>
      <w:lvlText w:val="(%2)"/>
      <w:lvlJc w:val="left"/>
      <w:pPr>
        <w:ind w:left="1390" w:hanging="420"/>
      </w:pPr>
      <w:rPr>
        <w:rFonts w:cs="Times New Roman"/>
      </w:rPr>
    </w:lvl>
    <w:lvl w:ilvl="2" w:tplc="04090011" w:tentative="1">
      <w:start w:val="1"/>
      <w:numFmt w:val="decimalEnclosedCircle"/>
      <w:lvlText w:val="%3"/>
      <w:lvlJc w:val="left"/>
      <w:pPr>
        <w:ind w:left="1810" w:hanging="420"/>
      </w:pPr>
      <w:rPr>
        <w:rFonts w:cs="Times New Roman"/>
      </w:rPr>
    </w:lvl>
    <w:lvl w:ilvl="3" w:tplc="0409000F" w:tentative="1">
      <w:start w:val="1"/>
      <w:numFmt w:val="decimal"/>
      <w:lvlText w:val="%4."/>
      <w:lvlJc w:val="left"/>
      <w:pPr>
        <w:ind w:left="2230" w:hanging="420"/>
      </w:pPr>
      <w:rPr>
        <w:rFonts w:cs="Times New Roman"/>
      </w:rPr>
    </w:lvl>
    <w:lvl w:ilvl="4" w:tplc="04090017" w:tentative="1">
      <w:start w:val="1"/>
      <w:numFmt w:val="aiueoFullWidth"/>
      <w:lvlText w:val="(%5)"/>
      <w:lvlJc w:val="left"/>
      <w:pPr>
        <w:ind w:left="2650" w:hanging="420"/>
      </w:pPr>
      <w:rPr>
        <w:rFonts w:cs="Times New Roman"/>
      </w:rPr>
    </w:lvl>
    <w:lvl w:ilvl="5" w:tplc="04090011" w:tentative="1">
      <w:start w:val="1"/>
      <w:numFmt w:val="decimalEnclosedCircle"/>
      <w:lvlText w:val="%6"/>
      <w:lvlJc w:val="left"/>
      <w:pPr>
        <w:ind w:left="3070" w:hanging="420"/>
      </w:pPr>
      <w:rPr>
        <w:rFonts w:cs="Times New Roman"/>
      </w:rPr>
    </w:lvl>
    <w:lvl w:ilvl="6" w:tplc="0409000F" w:tentative="1">
      <w:start w:val="1"/>
      <w:numFmt w:val="decimal"/>
      <w:lvlText w:val="%7."/>
      <w:lvlJc w:val="left"/>
      <w:pPr>
        <w:ind w:left="3490" w:hanging="420"/>
      </w:pPr>
      <w:rPr>
        <w:rFonts w:cs="Times New Roman"/>
      </w:rPr>
    </w:lvl>
    <w:lvl w:ilvl="7" w:tplc="04090017" w:tentative="1">
      <w:start w:val="1"/>
      <w:numFmt w:val="aiueoFullWidth"/>
      <w:lvlText w:val="(%8)"/>
      <w:lvlJc w:val="left"/>
      <w:pPr>
        <w:ind w:left="3910" w:hanging="420"/>
      </w:pPr>
      <w:rPr>
        <w:rFonts w:cs="Times New Roman"/>
      </w:rPr>
    </w:lvl>
    <w:lvl w:ilvl="8" w:tplc="04090011" w:tentative="1">
      <w:start w:val="1"/>
      <w:numFmt w:val="decimalEnclosedCircle"/>
      <w:lvlText w:val="%9"/>
      <w:lvlJc w:val="left"/>
      <w:pPr>
        <w:ind w:left="4330" w:hanging="420"/>
      </w:pPr>
      <w:rPr>
        <w:rFonts w:cs="Times New Roman"/>
      </w:rPr>
    </w:lvl>
  </w:abstractNum>
  <w:abstractNum w:abstractNumId="8" w15:restartNumberingAfterBreak="0">
    <w:nsid w:val="71E4053E"/>
    <w:multiLevelType w:val="multilevel"/>
    <w:tmpl w:val="879E42FC"/>
    <w:lvl w:ilvl="0">
      <w:start w:val="48"/>
      <w:numFmt w:val="decimalFullWidth"/>
      <w:lvlText w:val="第%1条"/>
      <w:lvlJc w:val="left"/>
      <w:pPr>
        <w:tabs>
          <w:tab w:val="num" w:pos="840"/>
        </w:tabs>
        <w:ind w:left="840" w:hanging="840"/>
      </w:pPr>
      <w:rPr>
        <w:rFonts w:ascii="ＭＳ ゴシック" w:eastAsia="ＭＳ ゴシック"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772D500F"/>
    <w:multiLevelType w:val="hybridMultilevel"/>
    <w:tmpl w:val="47282276"/>
    <w:lvl w:ilvl="0" w:tplc="4ACE583C">
      <w:start w:val="1"/>
      <w:numFmt w:val="decimal"/>
      <w:lvlText w:val="(%1)"/>
      <w:lvlJc w:val="left"/>
      <w:pPr>
        <w:ind w:left="1210" w:hanging="72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6"/>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28"/>
    <w:rsid w:val="00010101"/>
    <w:rsid w:val="00010327"/>
    <w:rsid w:val="000228C2"/>
    <w:rsid w:val="00033FFA"/>
    <w:rsid w:val="000828FA"/>
    <w:rsid w:val="00083F84"/>
    <w:rsid w:val="00085C53"/>
    <w:rsid w:val="00086F03"/>
    <w:rsid w:val="000951D4"/>
    <w:rsid w:val="000954EA"/>
    <w:rsid w:val="000B6EB4"/>
    <w:rsid w:val="000C032B"/>
    <w:rsid w:val="000C284C"/>
    <w:rsid w:val="000C4A7C"/>
    <w:rsid w:val="000C4E42"/>
    <w:rsid w:val="000D1CC7"/>
    <w:rsid w:val="00104654"/>
    <w:rsid w:val="0012770B"/>
    <w:rsid w:val="00152359"/>
    <w:rsid w:val="00165589"/>
    <w:rsid w:val="001710B2"/>
    <w:rsid w:val="001815A4"/>
    <w:rsid w:val="001A3972"/>
    <w:rsid w:val="001D0E9C"/>
    <w:rsid w:val="002069C9"/>
    <w:rsid w:val="00211FBD"/>
    <w:rsid w:val="0021787E"/>
    <w:rsid w:val="00250B3A"/>
    <w:rsid w:val="00274218"/>
    <w:rsid w:val="002960A3"/>
    <w:rsid w:val="002A10F4"/>
    <w:rsid w:val="002A35EC"/>
    <w:rsid w:val="002D159B"/>
    <w:rsid w:val="002E64E3"/>
    <w:rsid w:val="002E764F"/>
    <w:rsid w:val="002F061E"/>
    <w:rsid w:val="002F19B4"/>
    <w:rsid w:val="0030228E"/>
    <w:rsid w:val="0033514B"/>
    <w:rsid w:val="003621B4"/>
    <w:rsid w:val="00371813"/>
    <w:rsid w:val="003A1F53"/>
    <w:rsid w:val="003B0F9F"/>
    <w:rsid w:val="003C78E4"/>
    <w:rsid w:val="003D64DC"/>
    <w:rsid w:val="003E49B8"/>
    <w:rsid w:val="003F36B0"/>
    <w:rsid w:val="00401344"/>
    <w:rsid w:val="004037FA"/>
    <w:rsid w:val="00414C6B"/>
    <w:rsid w:val="00414FBC"/>
    <w:rsid w:val="004379F1"/>
    <w:rsid w:val="0045237B"/>
    <w:rsid w:val="00457F7B"/>
    <w:rsid w:val="00464942"/>
    <w:rsid w:val="00471C73"/>
    <w:rsid w:val="00494F03"/>
    <w:rsid w:val="00495717"/>
    <w:rsid w:val="004B23E8"/>
    <w:rsid w:val="004E445A"/>
    <w:rsid w:val="004E60D9"/>
    <w:rsid w:val="0051246F"/>
    <w:rsid w:val="00515433"/>
    <w:rsid w:val="00517E4E"/>
    <w:rsid w:val="0053139C"/>
    <w:rsid w:val="00545C42"/>
    <w:rsid w:val="00546856"/>
    <w:rsid w:val="00556FB0"/>
    <w:rsid w:val="00565084"/>
    <w:rsid w:val="00585B6D"/>
    <w:rsid w:val="00593A1C"/>
    <w:rsid w:val="005B0B36"/>
    <w:rsid w:val="005D21ED"/>
    <w:rsid w:val="005E651B"/>
    <w:rsid w:val="005F16F5"/>
    <w:rsid w:val="005F5388"/>
    <w:rsid w:val="00615E19"/>
    <w:rsid w:val="00653929"/>
    <w:rsid w:val="006615FD"/>
    <w:rsid w:val="006638A1"/>
    <w:rsid w:val="00665470"/>
    <w:rsid w:val="00670EA2"/>
    <w:rsid w:val="00670EBF"/>
    <w:rsid w:val="006724D7"/>
    <w:rsid w:val="00695F3E"/>
    <w:rsid w:val="006C05BC"/>
    <w:rsid w:val="006D5DA5"/>
    <w:rsid w:val="006F53B2"/>
    <w:rsid w:val="007117BA"/>
    <w:rsid w:val="00730D5D"/>
    <w:rsid w:val="0076135A"/>
    <w:rsid w:val="00773C8C"/>
    <w:rsid w:val="00775AC9"/>
    <w:rsid w:val="0078392D"/>
    <w:rsid w:val="007A2234"/>
    <w:rsid w:val="007D51D8"/>
    <w:rsid w:val="007E4324"/>
    <w:rsid w:val="007E545B"/>
    <w:rsid w:val="008166E7"/>
    <w:rsid w:val="00820F2D"/>
    <w:rsid w:val="00832908"/>
    <w:rsid w:val="00836194"/>
    <w:rsid w:val="0084415D"/>
    <w:rsid w:val="00846571"/>
    <w:rsid w:val="008A4589"/>
    <w:rsid w:val="008A466E"/>
    <w:rsid w:val="008B3C01"/>
    <w:rsid w:val="008E18C5"/>
    <w:rsid w:val="00901825"/>
    <w:rsid w:val="00910D9A"/>
    <w:rsid w:val="00911CC2"/>
    <w:rsid w:val="009151F4"/>
    <w:rsid w:val="00922398"/>
    <w:rsid w:val="00924BF0"/>
    <w:rsid w:val="00932CB6"/>
    <w:rsid w:val="00941306"/>
    <w:rsid w:val="00946C86"/>
    <w:rsid w:val="00947430"/>
    <w:rsid w:val="00950547"/>
    <w:rsid w:val="00950FE4"/>
    <w:rsid w:val="00954482"/>
    <w:rsid w:val="009637C1"/>
    <w:rsid w:val="009678A5"/>
    <w:rsid w:val="00983DE1"/>
    <w:rsid w:val="0098607F"/>
    <w:rsid w:val="00987282"/>
    <w:rsid w:val="009A3544"/>
    <w:rsid w:val="009C5A8E"/>
    <w:rsid w:val="009E08A0"/>
    <w:rsid w:val="009E61C4"/>
    <w:rsid w:val="00A04289"/>
    <w:rsid w:val="00A14379"/>
    <w:rsid w:val="00A1743A"/>
    <w:rsid w:val="00A45E4D"/>
    <w:rsid w:val="00A47924"/>
    <w:rsid w:val="00A51B7A"/>
    <w:rsid w:val="00A552C1"/>
    <w:rsid w:val="00A74327"/>
    <w:rsid w:val="00A80E91"/>
    <w:rsid w:val="00A901B8"/>
    <w:rsid w:val="00AA3AA1"/>
    <w:rsid w:val="00AB3658"/>
    <w:rsid w:val="00AB429E"/>
    <w:rsid w:val="00AB4895"/>
    <w:rsid w:val="00AB5623"/>
    <w:rsid w:val="00AD2308"/>
    <w:rsid w:val="00AD300E"/>
    <w:rsid w:val="00AE51C5"/>
    <w:rsid w:val="00AE7053"/>
    <w:rsid w:val="00AF0713"/>
    <w:rsid w:val="00B079E0"/>
    <w:rsid w:val="00B11608"/>
    <w:rsid w:val="00B146D9"/>
    <w:rsid w:val="00B1495D"/>
    <w:rsid w:val="00B20581"/>
    <w:rsid w:val="00B23C33"/>
    <w:rsid w:val="00B33D2F"/>
    <w:rsid w:val="00B41EDF"/>
    <w:rsid w:val="00B47D28"/>
    <w:rsid w:val="00B56311"/>
    <w:rsid w:val="00B63FCC"/>
    <w:rsid w:val="00B924C9"/>
    <w:rsid w:val="00B9738E"/>
    <w:rsid w:val="00BC1E91"/>
    <w:rsid w:val="00BE1123"/>
    <w:rsid w:val="00C116F8"/>
    <w:rsid w:val="00C26BFD"/>
    <w:rsid w:val="00C4346F"/>
    <w:rsid w:val="00C45D54"/>
    <w:rsid w:val="00C5123B"/>
    <w:rsid w:val="00C54453"/>
    <w:rsid w:val="00C905CA"/>
    <w:rsid w:val="00CB0D2E"/>
    <w:rsid w:val="00D036E8"/>
    <w:rsid w:val="00D06309"/>
    <w:rsid w:val="00D334DE"/>
    <w:rsid w:val="00D33D12"/>
    <w:rsid w:val="00D40094"/>
    <w:rsid w:val="00D46751"/>
    <w:rsid w:val="00D54F95"/>
    <w:rsid w:val="00D623EF"/>
    <w:rsid w:val="00D62848"/>
    <w:rsid w:val="00D80C4D"/>
    <w:rsid w:val="00DA1BD7"/>
    <w:rsid w:val="00DB2032"/>
    <w:rsid w:val="00DB5F93"/>
    <w:rsid w:val="00DD1F9A"/>
    <w:rsid w:val="00DD288F"/>
    <w:rsid w:val="00DE1617"/>
    <w:rsid w:val="00DE77E0"/>
    <w:rsid w:val="00E265AF"/>
    <w:rsid w:val="00E35069"/>
    <w:rsid w:val="00E55089"/>
    <w:rsid w:val="00E56016"/>
    <w:rsid w:val="00E61776"/>
    <w:rsid w:val="00E67165"/>
    <w:rsid w:val="00E74E84"/>
    <w:rsid w:val="00EA3E8E"/>
    <w:rsid w:val="00EC511C"/>
    <w:rsid w:val="00EC6305"/>
    <w:rsid w:val="00ED2CDF"/>
    <w:rsid w:val="00EE7349"/>
    <w:rsid w:val="00F02F48"/>
    <w:rsid w:val="00F030B1"/>
    <w:rsid w:val="00F11567"/>
    <w:rsid w:val="00F14CB3"/>
    <w:rsid w:val="00F20C56"/>
    <w:rsid w:val="00F504C6"/>
    <w:rsid w:val="00F52940"/>
    <w:rsid w:val="00F64095"/>
    <w:rsid w:val="00F64390"/>
    <w:rsid w:val="00FA28AD"/>
    <w:rsid w:val="00FA4FBB"/>
    <w:rsid w:val="00FE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5C07C5"/>
  <w14:defaultImageDpi w14:val="0"/>
  <w15:docId w15:val="{78C8C1E3-0828-4337-9DD6-DD0F3585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D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28"/>
    <w:pPr>
      <w:tabs>
        <w:tab w:val="center" w:pos="4252"/>
        <w:tab w:val="right" w:pos="8504"/>
      </w:tabs>
      <w:snapToGrid w:val="0"/>
    </w:pPr>
  </w:style>
  <w:style w:type="character" w:customStyle="1" w:styleId="a4">
    <w:name w:val="ヘッダー (文字)"/>
    <w:basedOn w:val="a0"/>
    <w:link w:val="a3"/>
    <w:uiPriority w:val="99"/>
    <w:locked/>
    <w:rsid w:val="00B47D28"/>
    <w:rPr>
      <w:rFonts w:cs="Times New Roman"/>
    </w:rPr>
  </w:style>
  <w:style w:type="paragraph" w:styleId="a5">
    <w:name w:val="footer"/>
    <w:basedOn w:val="a"/>
    <w:link w:val="a6"/>
    <w:uiPriority w:val="99"/>
    <w:unhideWhenUsed/>
    <w:rsid w:val="00B47D28"/>
    <w:pPr>
      <w:tabs>
        <w:tab w:val="center" w:pos="4252"/>
        <w:tab w:val="right" w:pos="8504"/>
      </w:tabs>
      <w:snapToGrid w:val="0"/>
    </w:pPr>
  </w:style>
  <w:style w:type="character" w:customStyle="1" w:styleId="a6">
    <w:name w:val="フッター (文字)"/>
    <w:basedOn w:val="a0"/>
    <w:link w:val="a5"/>
    <w:uiPriority w:val="99"/>
    <w:locked/>
    <w:rsid w:val="00B47D28"/>
    <w:rPr>
      <w:rFonts w:cs="Times New Roman"/>
    </w:rPr>
  </w:style>
  <w:style w:type="character" w:styleId="a7">
    <w:name w:val="page number"/>
    <w:basedOn w:val="a0"/>
    <w:uiPriority w:val="99"/>
    <w:rsid w:val="00B47D28"/>
    <w:rPr>
      <w:rFonts w:cs="Times New Roman"/>
    </w:rPr>
  </w:style>
  <w:style w:type="paragraph" w:customStyle="1" w:styleId="a8">
    <w:name w:val="一太郎"/>
    <w:uiPriority w:val="99"/>
    <w:rsid w:val="00B47D28"/>
    <w:pPr>
      <w:widowControl w:val="0"/>
      <w:wordWrap w:val="0"/>
      <w:autoSpaceDE w:val="0"/>
      <w:autoSpaceDN w:val="0"/>
      <w:adjustRightInd w:val="0"/>
      <w:spacing w:line="273" w:lineRule="exact"/>
      <w:jc w:val="both"/>
    </w:pPr>
    <w:rPr>
      <w:rFonts w:ascii="Century" w:eastAsia="ＭＳ 明朝" w:hAnsi="Century" w:cs="Century"/>
      <w:spacing w:val="7"/>
      <w:kern w:val="0"/>
      <w:sz w:val="18"/>
      <w:szCs w:val="18"/>
    </w:rPr>
  </w:style>
  <w:style w:type="paragraph" w:styleId="a9">
    <w:name w:val="Note Heading"/>
    <w:basedOn w:val="a"/>
    <w:next w:val="a"/>
    <w:link w:val="aa"/>
    <w:uiPriority w:val="99"/>
    <w:rsid w:val="00B47D28"/>
    <w:pPr>
      <w:jc w:val="center"/>
    </w:pPr>
    <w:rPr>
      <w:rFonts w:ascii="Century" w:eastAsia="ＭＳ 明朝" w:hAnsi="Century"/>
      <w:sz w:val="24"/>
      <w:szCs w:val="24"/>
    </w:rPr>
  </w:style>
  <w:style w:type="character" w:customStyle="1" w:styleId="aa">
    <w:name w:val="記 (文字)"/>
    <w:basedOn w:val="a0"/>
    <w:link w:val="a9"/>
    <w:uiPriority w:val="99"/>
    <w:locked/>
    <w:rsid w:val="00B47D28"/>
    <w:rPr>
      <w:rFonts w:ascii="Century" w:eastAsia="ＭＳ 明朝" w:hAnsi="Century" w:cs="Times New Roman"/>
      <w:sz w:val="24"/>
      <w:szCs w:val="24"/>
    </w:rPr>
  </w:style>
  <w:style w:type="paragraph" w:styleId="ab">
    <w:name w:val="Closing"/>
    <w:basedOn w:val="a"/>
    <w:link w:val="ac"/>
    <w:uiPriority w:val="99"/>
    <w:rsid w:val="00B47D28"/>
    <w:pPr>
      <w:jc w:val="right"/>
    </w:pPr>
    <w:rPr>
      <w:rFonts w:ascii="Century" w:eastAsia="ＭＳ 明朝" w:hAnsi="Century"/>
      <w:sz w:val="24"/>
      <w:szCs w:val="24"/>
    </w:rPr>
  </w:style>
  <w:style w:type="character" w:customStyle="1" w:styleId="ac">
    <w:name w:val="結語 (文字)"/>
    <w:basedOn w:val="a0"/>
    <w:link w:val="ab"/>
    <w:uiPriority w:val="99"/>
    <w:locked/>
    <w:rsid w:val="00B47D28"/>
    <w:rPr>
      <w:rFonts w:ascii="Century" w:eastAsia="ＭＳ 明朝" w:hAnsi="Century" w:cs="Times New Roman"/>
      <w:sz w:val="24"/>
      <w:szCs w:val="24"/>
    </w:rPr>
  </w:style>
  <w:style w:type="table" w:styleId="ad">
    <w:name w:val="Table Grid"/>
    <w:basedOn w:val="a1"/>
    <w:uiPriority w:val="99"/>
    <w:rsid w:val="0045237B"/>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414FBC"/>
    <w:rPr>
      <w:rFonts w:cs="Times New Roman"/>
      <w:sz w:val="18"/>
      <w:szCs w:val="18"/>
    </w:rPr>
  </w:style>
  <w:style w:type="paragraph" w:styleId="af">
    <w:name w:val="annotation text"/>
    <w:basedOn w:val="a"/>
    <w:link w:val="af0"/>
    <w:uiPriority w:val="99"/>
    <w:rsid w:val="00414FBC"/>
    <w:pPr>
      <w:jc w:val="left"/>
    </w:pPr>
  </w:style>
  <w:style w:type="character" w:customStyle="1" w:styleId="af0">
    <w:name w:val="コメント文字列 (文字)"/>
    <w:basedOn w:val="a0"/>
    <w:link w:val="af"/>
    <w:uiPriority w:val="99"/>
    <w:locked/>
    <w:rsid w:val="00414FBC"/>
    <w:rPr>
      <w:rFonts w:cs="Times New Roman"/>
      <w:sz w:val="22"/>
      <w:szCs w:val="22"/>
    </w:rPr>
  </w:style>
  <w:style w:type="paragraph" w:styleId="af1">
    <w:name w:val="annotation subject"/>
    <w:basedOn w:val="af"/>
    <w:next w:val="af"/>
    <w:link w:val="af2"/>
    <w:uiPriority w:val="99"/>
    <w:rsid w:val="00414FBC"/>
    <w:rPr>
      <w:b/>
      <w:bCs/>
    </w:rPr>
  </w:style>
  <w:style w:type="character" w:customStyle="1" w:styleId="af2">
    <w:name w:val="コメント内容 (文字)"/>
    <w:basedOn w:val="af0"/>
    <w:link w:val="af1"/>
    <w:uiPriority w:val="99"/>
    <w:locked/>
    <w:rsid w:val="00414FBC"/>
    <w:rPr>
      <w:rFonts w:cs="Times New Roman"/>
      <w:b/>
      <w:bCs/>
      <w:sz w:val="22"/>
      <w:szCs w:val="22"/>
    </w:rPr>
  </w:style>
  <w:style w:type="paragraph" w:styleId="af3">
    <w:name w:val="Balloon Text"/>
    <w:basedOn w:val="a"/>
    <w:link w:val="af4"/>
    <w:uiPriority w:val="99"/>
    <w:rsid w:val="00414FBC"/>
    <w:rPr>
      <w:rFonts w:asciiTheme="majorHAnsi" w:eastAsiaTheme="majorEastAsia" w:hAnsiTheme="majorHAnsi"/>
      <w:sz w:val="18"/>
      <w:szCs w:val="18"/>
    </w:rPr>
  </w:style>
  <w:style w:type="character" w:customStyle="1" w:styleId="af4">
    <w:name w:val="吹き出し (文字)"/>
    <w:basedOn w:val="a0"/>
    <w:link w:val="af3"/>
    <w:uiPriority w:val="99"/>
    <w:locked/>
    <w:rsid w:val="00414FBC"/>
    <w:rPr>
      <w:rFonts w:asciiTheme="majorHAnsi" w:eastAsiaTheme="majorEastAsia" w:hAnsiTheme="majorHAnsi" w:cs="Times New Roman"/>
      <w:sz w:val="18"/>
      <w:szCs w:val="18"/>
    </w:rPr>
  </w:style>
  <w:style w:type="paragraph" w:styleId="af5">
    <w:name w:val="List Paragraph"/>
    <w:basedOn w:val="a"/>
    <w:uiPriority w:val="34"/>
    <w:qFormat/>
    <w:rsid w:val="00820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2C54-7A82-40ED-985F-5C2D237E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32115</Words>
  <Characters>1994</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dc:description/>
  <cp:lastModifiedBy>佐藤　秀貴</cp:lastModifiedBy>
  <cp:revision>3</cp:revision>
  <dcterms:created xsi:type="dcterms:W3CDTF">2024-05-21T10:17:00Z</dcterms:created>
  <dcterms:modified xsi:type="dcterms:W3CDTF">2025-04-10T11:24:00Z</dcterms:modified>
</cp:coreProperties>
</file>